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6" w:lineRule="auto"/>
        <w:jc w:val="center"/>
        <w:rPr>
          <w:rFonts w:hint="eastAsia" w:ascii="方正小标宋简体" w:eastAsia="方正小标宋简体"/>
          <w:sz w:val="84"/>
          <w:szCs w:val="84"/>
          <w:lang w:val="en-US" w:eastAsia="zh-CN"/>
        </w:rPr>
      </w:pPr>
    </w:p>
    <w:p>
      <w:pPr>
        <w:widowControl/>
        <w:spacing w:line="276" w:lineRule="auto"/>
        <w:jc w:val="center"/>
        <w:rPr>
          <w:rFonts w:hint="eastAsia" w:ascii="方正小标宋简体" w:eastAsia="方正小标宋简体"/>
          <w:sz w:val="84"/>
          <w:szCs w:val="84"/>
          <w:lang w:val="en-US" w:eastAsia="zh-CN"/>
        </w:rPr>
      </w:pPr>
    </w:p>
    <w:p>
      <w:pPr>
        <w:widowControl/>
        <w:spacing w:line="276" w:lineRule="auto"/>
        <w:jc w:val="center"/>
        <w:rPr>
          <w:rFonts w:ascii="方正小标宋简体" w:eastAsia="方正小标宋简体"/>
          <w:sz w:val="84"/>
          <w:szCs w:val="84"/>
        </w:rPr>
      </w:pPr>
      <w:r>
        <w:rPr>
          <w:rFonts w:hint="eastAsia" w:ascii="方正小标宋简体" w:eastAsia="方正小标宋简体"/>
          <w:sz w:val="84"/>
          <w:szCs w:val="84"/>
          <w:lang w:val="en-US" w:eastAsia="zh-CN"/>
        </w:rPr>
        <w:t>2024年</w:t>
        <w:cr/>
        <w:t>三明市外商投资服务中心单位预算</w:t>
      </w:r>
    </w:p>
    <w:p>
      <w:pPr>
        <w:widowControl/>
        <w:spacing w:line="276" w:lineRule="auto"/>
        <w:rPr>
          <w:rFonts w:ascii="方正小标宋简体" w:eastAsia="方正小标宋简体"/>
          <w:sz w:val="84"/>
          <w:szCs w:val="84"/>
        </w:rPr>
      </w:pPr>
    </w:p>
    <w:p>
      <w:pPr>
        <w:autoSpaceDE w:val="0"/>
        <w:autoSpaceDN w:val="0"/>
        <w:jc w:val="center"/>
        <w:rPr>
          <w:rFonts w:asciiTheme="majorEastAsia" w:hAnsiTheme="majorEastAsia" w:eastAsiaTheme="majorEastAsia"/>
          <w:b/>
          <w:sz w:val="36"/>
        </w:rPr>
        <w:sectPr>
          <w:headerReference r:id="rId3" w:type="default"/>
          <w:footerReference r:id="rId5" w:type="default"/>
          <w:headerReference r:id="rId4" w:type="even"/>
          <w:pgSz w:w="11906" w:h="16838"/>
          <w:pgMar w:top="1440" w:right="1134" w:bottom="1440" w:left="1134" w:header="851" w:footer="992" w:gutter="0"/>
          <w:pgNumType w:fmt="decimal"/>
          <w:cols w:space="425" w:num="1"/>
          <w:docGrid w:type="lines" w:linePitch="312" w:charSpace="0"/>
        </w:sectPr>
      </w:pPr>
    </w:p>
    <w:p>
      <w:pPr>
        <w:autoSpaceDE w:val="0"/>
        <w:autoSpaceDN w:val="0"/>
        <w:jc w:val="center"/>
        <w:rPr>
          <w:rFonts w:hint="eastAsia" w:asciiTheme="majorEastAsia" w:hAnsiTheme="majorEastAsia" w:eastAsiaTheme="majorEastAsia"/>
          <w:b/>
          <w:sz w:val="36"/>
        </w:rPr>
      </w:pPr>
      <w:r>
        <w:rPr>
          <w:rFonts w:hint="eastAsia" w:asciiTheme="majorEastAsia" w:hAnsiTheme="majorEastAsia" w:eastAsiaTheme="majorEastAsia"/>
          <w:b/>
          <w:sz w:val="36"/>
        </w:rPr>
        <w:t>目  录</w:t>
      </w:r>
    </w:p>
    <w:p>
      <w:pPr>
        <w:autoSpaceDE w:val="0"/>
        <w:autoSpaceDN w:val="0"/>
        <w:jc w:val="left"/>
      </w:pPr>
    </w:p>
    <w:p>
      <w:pPr>
        <w:pStyle w:val="7"/>
        <w:keepNext w:val="0"/>
        <w:keepLines w:val="0"/>
        <w:pageBreakBefore w:val="0"/>
        <w:widowControl w:val="0"/>
        <w:tabs>
          <w:tab w:val="right" w:leader="dot" w:pos="8305"/>
        </w:tabs>
        <w:kinsoku/>
        <w:wordWrap/>
        <w:overflowPunct/>
        <w:topLinePunct w:val="0"/>
        <w:autoSpaceDE/>
        <w:autoSpaceDN/>
        <w:bidi w:val="0"/>
        <w:adjustRightInd/>
        <w:snapToGrid/>
        <w:textAlignment w:val="auto"/>
        <w:rPr>
          <w:rFonts w:hint="eastAsia"/>
          <w:lang w:val="en-US" w:eastAsia="zh-CN"/>
        </w:rPr>
      </w:pPr>
      <w:r/>
      <w:r>
        <w:rPr>
          <w:rFonts w:ascii="仿宋" w:hAnsi="仿宋" w:cs="仿宋" w:eastAsia="仿宋"/>
          <w:sz w:val="30"/>
          <w:b w:val="on"/>
        </w:rPr>
        <w:t xml:space="preserve"> 第一部分 单位概况	1</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lang w:val="en-US" w:eastAsia="zh-CN"/>
        </w:rPr>
      </w:pPr>
      <w:r/>
      <w:r>
        <w:rPr>
          <w:rFonts w:ascii="仿宋" w:hAnsi="仿宋" w:cs="仿宋" w:eastAsia="仿宋"/>
          <w:sz w:val="30"/>
        </w:rPr>
        <w:t xml:space="preserve"> 一、单位主要职责	2</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二、单位预算单位构成	2</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三、单位主要工作任务	2</w:t>
      </w:r>
    </w:p>
    <w:p>
      <w:pPr>
        <w:pStyle w:val="7"/>
        <w:keepNext w:val="0"/>
        <w:keepLines w:val="0"/>
        <w:pageBreakBefore w:val="0"/>
        <w:widowControl w:val="0"/>
        <w:tabs>
          <w:tab w:val="right" w:leader="dot" w:pos="8305"/>
        </w:tabs>
        <w:kinsoku/>
        <w:wordWrap/>
        <w:overflowPunct/>
        <w:topLinePunct w:val="0"/>
        <w:autoSpaceDE/>
        <w:autoSpaceDN/>
        <w:bidi w:val="0"/>
        <w:adjustRightInd/>
        <w:snapToGrid/>
        <w:textAlignment w:val="auto"/>
        <w:rPr>
          <w:rFonts w:hint="eastAsia" w:ascii="仿宋" w:hAnsi="仿宋" w:eastAsia="仿宋" w:cs="仿宋"/>
          <w:b/>
          <w:sz w:val="36"/>
          <w:szCs w:val="36"/>
          <w:lang w:val="en-US" w:eastAsia="zh-CN"/>
        </w:rPr>
      </w:pPr>
      <w:r/>
      <w:r>
        <w:rPr>
          <w:rFonts w:ascii="仿宋" w:hAnsi="仿宋" w:cs="仿宋" w:eastAsia="仿宋"/>
          <w:sz w:val="30"/>
          <w:b w:val="on"/>
        </w:rPr>
        <w:t xml:space="preserve"> 第二部分 2024年度单位预算表	3</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6"/>
          <w:szCs w:val="36"/>
          <w:lang w:val="en-US" w:eastAsia="zh-CN"/>
        </w:rPr>
      </w:pPr>
      <w:r/>
      <w:r>
        <w:rPr>
          <w:rFonts w:ascii="仿宋" w:hAnsi="仿宋" w:cs="仿宋" w:eastAsia="仿宋"/>
          <w:sz w:val="30"/>
        </w:rPr>
        <w:t xml:space="preserve"> 一、收支预算总表	4</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lang w:val="en-US" w:eastAsia="zh-CN"/>
        </w:rPr>
      </w:pPr>
      <w:r/>
      <w:r>
        <w:rPr>
          <w:rFonts w:ascii="仿宋" w:hAnsi="仿宋" w:cs="仿宋" w:eastAsia="仿宋"/>
          <w:sz w:val="30"/>
        </w:rPr>
        <w:t xml:space="preserve"> 二、收入预算总表	5</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三、支出预算总表	6</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四、财政拨款收支预算总表	7</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五、一般公共预算拨款支出预算表	8</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六、政府性基金预算拨款支出预算表	9</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七、国有资本经营预算拨款支出预算表	10</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八、一般公共预算支出经济分类情况表	11</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九、一般公共预算基本支出经济分类情况表	12</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十、一般公共预算“三公”经费支出预算表	15</w:t>
      </w:r>
    </w:p>
    <w:p>
      <w:pPr>
        <w:pStyle w:val="7"/>
        <w:tabs>
          <w:tab w:val="right" w:leader="dot" w:pos="8306"/>
        </w:tabs>
        <w:rPr>
          <w:rFonts w:ascii="仿宋" w:hAnsi="仿宋" w:eastAsia="仿宋" w:cs="宋体"/>
          <w:b/>
          <w:bCs/>
          <w:sz w:val="32"/>
          <w:szCs w:val="32"/>
        </w:rPr>
      </w:pPr>
      <w:r/>
      <w:r>
        <w:rPr>
          <w:rFonts w:ascii="仿宋" w:hAnsi="仿宋" w:cs="仿宋" w:eastAsia="仿宋"/>
          <w:sz w:val="30"/>
          <w:b w:val="on"/>
        </w:rPr>
        <w:t xml:space="preserve"> 第三部分 2024年度单位预算情况说明	16</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default" w:ascii="仿宋" w:hAnsi="仿宋" w:eastAsia="仿宋" w:cs="仿宋"/>
          <w:sz w:val="36"/>
          <w:szCs w:val="36"/>
          <w:lang w:val="en-US" w:eastAsia="zh-CN"/>
        </w:rPr>
      </w:pPr>
      <w:r/>
      <w:r>
        <w:rPr>
          <w:rFonts w:ascii="仿宋" w:hAnsi="仿宋" w:cs="仿宋" w:eastAsia="仿宋"/>
          <w:sz w:val="30"/>
        </w:rPr>
        <w:t xml:space="preserve"> 一、预算收支总体情况	17</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二、一般公共预算拨款支出情况	17</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三、政府性基金预算拨款支出情况	18</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sectPr>
          <w:footerReference r:id="rId6" w:type="default"/>
          <w:pgSz w:w="11906" w:h="16838"/>
          <w:pgMar w:top="1440" w:right="1800" w:bottom="1440" w:left="1800" w:header="851" w:footer="992" w:gutter="0"/>
          <w:pgNumType w:fmt="decimal" w:start="1"/>
          <w:cols w:space="425" w:num="1"/>
          <w:docGrid w:type="lines" w:linePitch="312" w:charSpace="0"/>
        </w:sectPr>
      </w:pP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lang w:val="en-US" w:eastAsia="zh-CN"/>
        </w:rPr>
      </w:pPr>
      <w:r/>
      <w:r>
        <w:rPr>
          <w:rFonts w:ascii="仿宋" w:hAnsi="仿宋" w:cs="仿宋" w:eastAsia="仿宋"/>
          <w:sz w:val="30"/>
        </w:rPr>
        <w:t xml:space="preserve"> 四、国有资本经营预算拨款支出情况	19</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五、一般公共预算基本支出情况	19</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六、一般公共预算“三公”经费支出情况	20</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七、预算绩效目标情况	20</w:t>
      </w:r>
    </w:p>
    <w:p>
      <w:pPr>
        <w:pStyle w:val="7"/>
        <w:keepNext w:val="0"/>
        <w:keepLines w:val="0"/>
        <w:pageBreakBefore w:val="0"/>
        <w:widowControl w:val="0"/>
        <w:tabs>
          <w:tab w:val="right" w:leader="dot" w:pos="8306"/>
        </w:tabs>
        <w:kinsoku/>
        <w:wordWrap/>
        <w:overflowPunct/>
        <w:topLinePunct w:val="0"/>
        <w:autoSpaceDE/>
        <w:autoSpaceDN/>
        <w:bidi w:val="0"/>
        <w:adjustRightInd/>
        <w:snapToGrid/>
        <w:textAlignment w:val="auto"/>
        <w:rPr>
          <w:rFonts w:hint="eastAsia" w:ascii="仿宋" w:hAnsi="仿宋" w:eastAsia="仿宋" w:cs="仿宋"/>
          <w:sz w:val="36"/>
          <w:szCs w:val="36"/>
        </w:rPr>
      </w:pPr>
      <w:r/>
      <w:r>
        <w:rPr>
          <w:rFonts w:ascii="仿宋" w:hAnsi="仿宋" w:cs="仿宋" w:eastAsia="仿宋"/>
          <w:sz w:val="30"/>
        </w:rPr>
        <w:t xml:space="preserve"> 八、其他重要事项说明	21</w:t>
      </w:r>
    </w:p>
    <w:p>
      <w:pPr>
        <w:pStyle w:val="7"/>
        <w:keepNext w:val="0"/>
        <w:keepLines w:val="0"/>
        <w:pageBreakBefore w:val="0"/>
        <w:widowControl w:val="0"/>
        <w:tabs>
          <w:tab w:val="right" w:leader="dot" w:pos="8305"/>
        </w:tabs>
        <w:kinsoku/>
        <w:wordWrap/>
        <w:overflowPunct/>
        <w:topLinePunct w:val="0"/>
        <w:autoSpaceDE/>
        <w:autoSpaceDN/>
        <w:bidi w:val="0"/>
        <w:adjustRightInd/>
        <w:snapToGrid/>
        <w:textAlignment w:val="auto"/>
        <w:rPr>
          <w:rFonts w:hint="eastAsia" w:ascii="仿宋" w:hAnsi="仿宋" w:eastAsia="仿宋" w:cs="仿宋"/>
          <w:b/>
          <w:sz w:val="36"/>
          <w:szCs w:val="36"/>
        </w:rPr>
      </w:pPr>
      <w:r/>
      <w:r>
        <w:rPr>
          <w:rFonts w:ascii="仿宋" w:hAnsi="仿宋" w:cs="仿宋" w:eastAsia="仿宋"/>
          <w:sz w:val="30"/>
          <w:b w:val="on"/>
        </w:rPr>
        <w:t xml:space="preserve"> 第四部分 名词解释	22</w:t>
      </w:r>
    </w:p>
    <w:p>
      <w:pPr>
        <w:autoSpaceDE w:val="0"/>
        <w:autoSpaceDN w:val="0"/>
        <w:jc w:val="left"/>
        <w:sectPr>
          <w:footerReference r:id="rId7" w:type="default"/>
          <w:pgSz w:w="11906" w:h="16838"/>
          <w:pgMar w:top="1440" w:right="1800" w:bottom="1440" w:left="1800" w:header="851" w:footer="992" w:gutter="0"/>
          <w:pgNumType w:fmt="decimal" w:start="1"/>
          <w:cols w:space="425" w:num="1"/>
          <w:docGrid w:type="lines" w:linePitch="312" w:charSpace="0"/>
        </w:sectPr>
      </w:pPr>
      <w:r>
        <w:rPr>
          <w:rFonts w:hint="eastAsia" w:ascii="仿宋" w:hAnsi="仿宋" w:eastAsia="仿宋" w:cs="宋体"/>
          <w:kern w:val="0"/>
          <w:sz w:val="32"/>
          <w:szCs w:val="32"/>
        </w:rPr>
        <w:fldChar w:fldCharType="end"/>
      </w: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center"/>
        <w:rPr>
          <w:rFonts w:ascii="黑体" w:hAnsi="黑体" w:eastAsia="黑体" w:cs="Times New Roman"/>
          <w:kern w:val="0"/>
          <w:sz w:val="36"/>
          <w:szCs w:val="36"/>
        </w:rPr>
      </w:pPr>
    </w:p>
    <w:p>
      <w:pPr>
        <w:widowControl/>
        <w:jc w:val="left"/>
        <w:rPr>
          <w:rFonts w:ascii="黑体" w:hAnsi="黑体" w:eastAsia="黑体" w:cs="Times New Roman"/>
          <w:kern w:val="0"/>
          <w:sz w:val="36"/>
          <w:szCs w:val="36"/>
        </w:rPr>
      </w:pPr>
    </w:p>
    <w:p>
      <w:pPr>
        <w:pStyle w:val="3"/>
        <w:jc w:val="left"/>
        <w:rPr>
          <w:rFonts w:ascii="黑体" w:hAnsi="黑体" w:eastAsia="黑体"/>
          <w:sz w:val="56"/>
          <w:szCs w:val="36"/>
        </w:rPr>
      </w:pPr>
      <w:r>
        <w:rPr>
          <w:rFonts w:hint="eastAsia" w:ascii="黑体" w:hAnsi="黑体" w:eastAsia="黑体"/>
          <w:sz w:val="56"/>
          <w:szCs w:val="36"/>
        </w:rPr>
        <w:t>第一部分</w:t>
      </w:r>
      <w:r>
        <w:rPr>
          <w:rFonts w:ascii="黑体" w:hAnsi="黑体" w:eastAsia="黑体"/>
          <w:sz w:val="56"/>
          <w:szCs w:val="36"/>
        </w:rPr>
        <w:t xml:space="preserve"> </w:t>
      </w:r>
    </w:p>
    <w:p>
      <w:pPr>
        <w:pStyle w:val="2"/>
        <w:jc w:val="center"/>
        <w:rPr>
          <w:b w:val="0"/>
          <w:bCs/>
          <w:sz w:val="56"/>
          <w:szCs w:val="56"/>
        </w:rPr>
      </w:pPr>
      <w:bookmarkStart w:id="0" w:name="_Toc3371"/>
      <w:r>
        <w:rPr>
          <w:rFonts w:hint="eastAsia"/>
          <w:b w:val="0"/>
          <w:bCs/>
          <w:sz w:val="56"/>
          <w:szCs w:val="56"/>
          <w:lang w:eastAsia="zh-CN"/>
        </w:rPr>
        <w:t>单位</w:t>
      </w:r>
      <w:r>
        <w:rPr>
          <w:rFonts w:hint="eastAsia"/>
          <w:b w:val="0"/>
          <w:bCs/>
          <w:sz w:val="56"/>
          <w:szCs w:val="56"/>
        </w:rPr>
        <w:t>概况</w:t>
      </w:r>
      <w:bookmarkEnd w:id="0"/>
    </w:p>
    <w:p>
      <w:pPr>
        <w:widowControl/>
        <w:jc w:val="left"/>
        <w:rPr>
          <w:rFonts w:ascii="黑体" w:hAnsi="黑体" w:eastAsia="黑体" w:cs="Times New Roman"/>
          <w:kern w:val="0"/>
          <w:sz w:val="36"/>
          <w:szCs w:val="36"/>
        </w:rPr>
      </w:pPr>
    </w:p>
    <w:p>
      <w:pPr>
        <w:widowControl/>
        <w:jc w:val="left"/>
        <w:rPr>
          <w:rFonts w:ascii="黑体" w:hAnsi="黑体" w:eastAsia="黑体" w:cs="Times New Roman"/>
          <w:kern w:val="0"/>
          <w:sz w:val="36"/>
          <w:szCs w:val="36"/>
        </w:rPr>
        <w:sectPr>
          <w:footerReference r:id="rId8" w:type="default"/>
          <w:pgSz w:w="11906" w:h="16838"/>
          <w:pgMar w:top="1440" w:right="1800" w:bottom="1440" w:left="1800" w:header="851" w:footer="992" w:gutter="0"/>
          <w:pgNumType w:fmt="decimal" w:start="1"/>
          <w:cols w:space="425" w:num="1"/>
          <w:docGrid w:type="lines" w:linePitch="312" w:charSpace="0"/>
        </w:sectPr>
      </w:pPr>
    </w:p>
    <w:p>
      <w:pPr>
        <w:pStyle w:val="2"/>
      </w:pPr>
      <w:bookmarkStart w:id="1" w:name="_Toc27605"/>
      <w:r>
        <w:rPr>
          <w:rFonts w:hint="eastAsia"/>
        </w:rPr>
        <w:t>一、</w:t>
      </w:r>
      <w:r>
        <w:rPr>
          <w:rFonts w:hint="eastAsia"/>
          <w:lang w:eastAsia="zh-CN"/>
        </w:rPr>
        <w:t>单位</w:t>
      </w:r>
      <w:r>
        <w:rPr>
          <w:rFonts w:hint="eastAsia"/>
        </w:rPr>
        <w:t>主要职责</w:t>
      </w:r>
      <w:bookmarkEnd w:id="1"/>
    </w:p>
    <w:p>
      <w:pPr>
        <w:tabs>
          <w:tab w:val="left" w:pos="7513"/>
        </w:tabs>
        <w:adjustRightInd w:val="0"/>
        <w:snapToGrid w:val="0"/>
        <w:spacing w:line="600" w:lineRule="exact"/>
        <w:ind w:firstLine="640" w:firstLineChars="200"/>
        <w:jc w:val="left"/>
        <w:rPr>
          <w:rFonts w:hint="default" w:ascii="仿宋" w:hAnsi="仿宋" w:eastAsia="仿宋"/>
          <w:sz w:val="32"/>
          <w:szCs w:val="32"/>
          <w:lang w:val="en-US" w:eastAsia="zh-CN"/>
        </w:rPr>
      </w:pPr>
      <w:r>
        <w:rPr>
          <w:rFonts w:hint="eastAsia" w:ascii="仿宋" w:hAnsi="仿宋" w:eastAsia="仿宋"/>
          <w:sz w:val="32"/>
          <w:szCs w:val="32"/>
          <w:lang w:val="en-US" w:eastAsia="zh-CN"/>
        </w:rPr>
        <w:t>三明市外商投资服务中心</w:t>
      </w:r>
      <w:r>
        <w:rPr>
          <w:rFonts w:hint="eastAsia" w:ascii="仿宋" w:hAnsi="仿宋" w:eastAsia="仿宋"/>
          <w:sz w:val="32"/>
          <w:szCs w:val="32"/>
        </w:rPr>
        <w:t>的主要职责是：</w:t>
      </w:r>
      <w:r>
        <w:rPr>
          <w:rFonts w:hint="eastAsia" w:ascii="仿宋" w:hAnsi="仿宋" w:eastAsia="仿宋"/>
          <w:sz w:val="32"/>
          <w:szCs w:val="32"/>
          <w:lang w:val="en-US" w:eastAsia="zh-CN"/>
        </w:rPr>
        <w:t/>
      </w:r>
      <w:r>
        <w:br w:type="textWrapping"/>
      </w:r>
      <w:r>
        <w:rPr>
          <w:rFonts w:hint="eastAsia" w:ascii="仿宋" w:hAnsi="仿宋" w:eastAsia="仿宋"/>
          <w:sz w:val="32"/>
          <w:szCs w:val="32"/>
          <w:lang w:val="en-US" w:eastAsia="zh-CN"/>
        </w:rPr>
        <w:t xml:space="preserve">    为外商投资提供项目咨询、申请办理土地征用、企业登记手续等服务</w:t>
      </w:r>
    </w:p>
    <w:p>
      <w:pPr>
        <w:pStyle w:val="2"/>
      </w:pPr>
      <w:bookmarkStart w:id="2" w:name="_Toc24970"/>
      <w:r>
        <w:rPr>
          <w:rFonts w:hint="eastAsia"/>
        </w:rPr>
        <w:t>二、</w:t>
      </w:r>
      <w:r>
        <w:rPr>
          <w:rFonts w:hint="eastAsia"/>
          <w:lang w:eastAsia="zh-CN"/>
        </w:rPr>
        <w:t>单位</w:t>
      </w:r>
      <w:r>
        <w:rPr>
          <w:rFonts w:hint="eastAsia"/>
        </w:rPr>
        <w:t>预算单位构成</w:t>
      </w:r>
      <w:bookmarkEnd w:id="2"/>
    </w:p>
    <w:p>
      <w:pPr>
        <w:tabs>
          <w:tab w:val="left" w:pos="7513"/>
        </w:tabs>
        <w:adjustRightInd w:val="0"/>
        <w:snapToGrid w:val="0"/>
        <w:spacing w:line="600" w:lineRule="exact"/>
        <w:ind w:firstLine="640" w:firstLineChars="200"/>
        <w:rPr>
          <w:rFonts w:ascii="仿宋" w:hAnsi="仿宋" w:eastAsia="仿宋" w:cs="仿宋"/>
          <w:sz w:val="32"/>
        </w:rPr>
      </w:pPr>
      <w:r>
        <w:rPr>
          <w:rFonts w:ascii="仿宋" w:hAnsi="仿宋" w:eastAsia="仿宋" w:cs="仿宋"/>
          <w:sz w:val="32"/>
        </w:rPr>
        <w:t>从预算单位构成看，</w:t>
      </w:r>
      <w:r>
        <w:rPr>
          <w:rFonts w:hint="eastAsia" w:ascii="仿宋" w:hAnsi="仿宋" w:eastAsia="仿宋" w:cs="仿宋"/>
          <w:sz w:val="32"/>
          <w:lang w:val="en-US" w:eastAsia="zh-CN"/>
        </w:rPr>
        <w:t>本单位包括0个内设机构</w:t>
      </w:r>
      <w:r>
        <w:rPr>
          <w:rFonts w:ascii="仿宋" w:hAnsi="仿宋" w:eastAsia="仿宋" w:cs="仿宋"/>
          <w:sz w:val="32"/>
        </w:rPr>
        <w:t>，其中：列入</w:t>
      </w:r>
      <w:r>
        <w:rPr>
          <w:rFonts w:hint="eastAsia" w:ascii="Times New Roman" w:hAnsi="Times New Roman" w:eastAsia="Times New Roman" w:cs="Times New Roman"/>
          <w:sz w:val="32"/>
          <w:lang w:val="en-US" w:eastAsia="zh-CN"/>
        </w:rPr>
        <w:t>2024</w:t>
      </w:r>
      <w:r>
        <w:rPr>
          <w:rFonts w:ascii="仿宋" w:hAnsi="仿宋" w:eastAsia="仿宋" w:cs="仿宋"/>
          <w:sz w:val="32"/>
        </w:rPr>
        <w:t>年</w:t>
      </w:r>
      <w:r>
        <w:rPr>
          <w:rFonts w:hint="eastAsia" w:ascii="仿宋" w:hAnsi="仿宋" w:eastAsia="仿宋" w:cs="仿宋"/>
          <w:sz w:val="32"/>
          <w:lang w:eastAsia="zh-CN"/>
        </w:rPr>
        <w:t>单位</w:t>
      </w:r>
      <w:r>
        <w:rPr>
          <w:rFonts w:ascii="仿宋" w:hAnsi="仿宋" w:eastAsia="仿宋" w:cs="仿宋"/>
          <w:sz w:val="32"/>
        </w:rPr>
        <w:t>预算编制范围的单位详细情况见下表:</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5180"/>
        <w:gridCol w:w="1726"/>
        <w:gridCol w:w="1726"/>
      </w:tblGrid>
      <w:tr>
        <w:trPr/>
        <w:tc>
          <w:tcPr>
            <w:tcW w:w="5180" w:type="dxa"/>
            <w:vAlign w:val="center"/>
          </w:tcPr>
          <w:p>
            <w:pPr>
              <w:pBdr/>
              <w:ind/>
              <w:jc w:val="center"/>
            </w:pPr>
            <w:r>
              <w:rPr>
                <w:u w:color="auto"/>
                <w:sz w:val="22"/>
                <w:rFonts w:eastAsia="仿宋" w:ascii="仿宋" w:hAnsi="仿宋" w:cs="仿宋"/>
              </w:rPr>
              <w:t>单位名称</w:t>
            </w:r>
            <w:r>
              <w:rPr>
                <w:u/>
              </w:rPr>
            </w:r>
          </w:p>
        </w:tc>
        <w:tc>
          <w:tcPr>
            <w:tcW w:w="1726" w:type="dxa"/>
            <w:vAlign w:val="center"/>
          </w:tcPr>
          <w:p>
            <w:pPr>
              <w:pBdr/>
              <w:ind/>
              <w:jc w:val="center"/>
            </w:pPr>
            <w:r>
              <w:rPr>
                <w:u w:color="auto"/>
                <w:sz w:val="22"/>
                <w:rFonts w:eastAsia="仿宋" w:ascii="仿宋" w:hAnsi="仿宋" w:cs="仿宋"/>
              </w:rPr>
              <w:t>单位性质</w:t>
            </w:r>
            <w:r>
              <w:rPr>
                <w:u/>
              </w:rPr>
            </w:r>
          </w:p>
        </w:tc>
        <w:tc>
          <w:tcPr>
            <w:tcW w:w="1726" w:type="dxa"/>
            <w:vAlign w:val="center"/>
          </w:tcPr>
          <w:p>
            <w:pPr>
              <w:pBdr/>
              <w:ind/>
              <w:jc w:val="center"/>
            </w:pPr>
            <w:r>
              <w:rPr>
                <w:u w:color="auto"/>
                <w:sz w:val="22"/>
                <w:rFonts w:eastAsia="仿宋" w:ascii="仿宋" w:hAnsi="仿宋" w:cs="仿宋"/>
              </w:rPr>
              <w:t>在职人数</w:t>
            </w:r>
            <w:r>
              <w:rPr>
                <w:u/>
              </w:rPr>
            </w:r>
          </w:p>
        </w:tc>
      </w:tr>
      <w:tr>
        <w:trPr/>
        <w:tc>
          <w:tcPr>
            <w:tcW w:w="5180" w:type="dxa"/>
            <w:vAlign w:val="center"/>
          </w:tcPr>
          <w:p>
            <w:pPr>
              <w:pBdr/>
              <w:ind/>
              <w:jc w:val="center"/>
            </w:pPr>
            <w:r>
              <w:rPr>
                <w:u w:color="auto"/>
                <w:sz w:val="22"/>
                <w:rFonts w:eastAsia="仿宋" w:ascii="仿宋" w:hAnsi="仿宋" w:cs="仿宋"/>
              </w:rPr>
              <w:t>三明市外商投资服务中心</w:t>
            </w:r>
            <w:r>
              <w:rPr>
                <w:u/>
              </w:rPr>
            </w:r>
          </w:p>
        </w:tc>
        <w:tc>
          <w:tcPr>
            <w:tcW w:w="1726" w:type="dxa"/>
            <w:vAlign w:val="center"/>
          </w:tcPr>
          <w:p>
            <w:pPr>
              <w:pBdr/>
              <w:ind/>
              <w:jc w:val="center"/>
            </w:pPr>
            <w:r>
              <w:rPr>
                <w:u w:color="auto"/>
                <w:sz w:val="22"/>
                <w:rFonts w:eastAsia="仿宋" w:ascii="仿宋" w:hAnsi="仿宋" w:cs="仿宋"/>
              </w:rPr>
              <w:t>财政核拨</w:t>
            </w:r>
            <w:r>
              <w:rPr>
                <w:u/>
              </w:rPr>
            </w:r>
          </w:p>
        </w:tc>
        <w:tc>
          <w:tcPr>
            <w:tcW w:w="1726" w:type="dxa"/>
            <w:vAlign w:val="center"/>
          </w:tcPr>
          <w:p>
            <w:pPr>
              <w:pBdr/>
              <w:ind/>
              <w:jc w:val="center"/>
            </w:pPr>
            <w:r>
              <w:rPr>
                <w:u w:color="auto"/>
                <w:sz w:val="22"/>
                <w:rFonts w:eastAsia="仿宋" w:ascii="仿宋" w:hAnsi="仿宋" w:cs="仿宋"/>
              </w:rPr>
              <w:t>3</w:t>
            </w:r>
            <w:r>
              <w:rPr>
                <w:u/>
              </w:rPr>
            </w:r>
          </w:p>
        </w:tc>
      </w:tr>
    </w:tbl>
    <w:p>
      <w:pPr>
        <w:pStyle w:val="2"/>
      </w:pPr>
      <w:bookmarkStart w:id="3" w:name="_Toc13692"/>
      <w:r>
        <w:rPr>
          <w:rFonts w:hint="eastAsia"/>
        </w:rPr>
        <w:t>三、</w:t>
      </w:r>
      <w:r>
        <w:rPr>
          <w:rFonts w:hint="eastAsia"/>
          <w:lang w:eastAsia="zh-CN"/>
        </w:rPr>
        <w:t>单位</w:t>
      </w:r>
      <w:r>
        <w:rPr>
          <w:rFonts w:hint="eastAsia"/>
        </w:rPr>
        <w:t>主要工作任务</w:t>
      </w:r>
      <w:bookmarkEnd w:id="3"/>
    </w:p>
    <w:p>
      <w:pPr>
        <w:tabs>
          <w:tab w:val="left" w:pos="7513"/>
        </w:tabs>
        <w:adjustRightInd w:val="0"/>
        <w:snapToGrid w:val="0"/>
        <w:spacing w:line="600" w:lineRule="exact"/>
        <w:ind w:firstLine="640" w:firstLineChars="200"/>
        <w:rPr>
          <w:rFonts w:hint="default" w:ascii="仿宋" w:hAnsi="仿宋" w:eastAsia="仿宋" w:cs="仿宋_GB2312"/>
          <w:sz w:val="32"/>
          <w:szCs w:val="32"/>
          <w:lang w:val="en-US" w:eastAsia="zh-CN"/>
        </w:rPr>
      </w:pPr>
      <w:r>
        <w:rPr>
          <w:rFonts w:hint="eastAsia" w:ascii="Times New Roman" w:hAnsi="Times New Roman" w:eastAsia="Times New Roman" w:cs="Times New Roman"/>
          <w:sz w:val="32"/>
          <w:lang w:val="en-US" w:eastAsia="zh-CN"/>
        </w:rPr>
        <w:t>2024</w:t>
      </w:r>
      <w:r>
        <w:rPr>
          <w:rFonts w:ascii="仿宋" w:hAnsi="仿宋" w:eastAsia="仿宋" w:cs="仿宋"/>
          <w:sz w:val="32"/>
        </w:rPr>
        <w:t>年，</w:t>
      </w:r>
      <w:r>
        <w:rPr>
          <w:rFonts w:hint="eastAsia" w:ascii="仿宋" w:hAnsi="仿宋" w:eastAsia="仿宋" w:cs="仿宋"/>
          <w:sz w:val="32"/>
          <w:lang w:val="en-US" w:eastAsia="zh-CN"/>
        </w:rPr>
        <w:t>三明市外商投资服务中心</w:t>
      </w:r>
      <w:r>
        <w:rPr>
          <w:rFonts w:ascii="仿宋" w:hAnsi="仿宋" w:eastAsia="仿宋" w:cs="仿宋"/>
          <w:sz w:val="32"/>
        </w:rPr>
        <w:t>主要任务是：</w:t>
      </w:r>
      <w:r>
        <w:rPr>
          <w:rFonts w:hint="eastAsia" w:ascii="仿宋" w:hAnsi="仿宋" w:eastAsia="仿宋" w:cs="仿宋_GB2312"/>
          <w:sz w:val="32"/>
          <w:szCs w:val="32"/>
          <w:lang w:val="en-US" w:eastAsia="zh-CN"/>
        </w:rPr>
        <w:t>按照市委市政府及市商务局的工作部署要求，以外商投资服务工作为中心和抓手，逐步提升我市外商投资服务水平，促进我市外商投资企业的健康、可持续发展</w:t>
      </w:r>
      <w:r>
        <w:rPr>
          <w:rFonts w:ascii="仿宋" w:hAnsi="仿宋" w:eastAsia="仿宋" w:cs="仿宋"/>
          <w:sz w:val="32"/>
        </w:rPr>
        <w:t>。围绕上述任务，重点抓好以下工作：</w:t>
      </w:r>
      <w:r>
        <w:cr/>
      </w:r>
      <w:r>
        <w:rPr>
          <w:rFonts w:hint="eastAsia" w:ascii="仿宋" w:hAnsi="仿宋" w:eastAsia="仿宋" w:cs="仿宋"/>
          <w:sz w:val="32"/>
          <w:lang w:val="en-US" w:eastAsia="zh-CN"/>
        </w:rPr>
        <w:t xml:space="preserve">    (一)按照外商投资服务中心职责，为外商投资提供项目咨询、土地征用、企业登记等服务。</w:t>
        <w:cr/>
        <w:t xml:space="preserve">    (二)做好外商投资服务中心的队伍建设。</w:t>
        <w:cr/>
        <w:t xml:space="preserve">    (三)配合市商务局做好外商投资服务中心的党建、综治、精神文明工作。</w:t>
      </w:r>
    </w:p>
    <w:p>
      <w:pPr>
        <w:widowControl/>
        <w:jc w:val="left"/>
        <w:rPr>
          <w:rFonts w:ascii="仿宋" w:hAnsi="仿宋" w:eastAsia="仿宋" w:cs="仿宋_GB2312"/>
          <w:sz w:val="32"/>
          <w:szCs w:val="32"/>
        </w:rPr>
        <w:sectPr>
          <w:pgSz w:w="11906" w:h="16838"/>
          <w:pgMar w:top="1440" w:right="1800" w:bottom="1440" w:left="1800" w:header="851" w:footer="992" w:gutter="0"/>
          <w:pgNumType w:fmt="decimal"/>
          <w:cols w:space="425" w:num="1"/>
          <w:docGrid w:type="lines" w:linePitch="312" w:charSpace="0"/>
        </w:sect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left"/>
        <w:rPr>
          <w:rFonts w:ascii="黑体" w:hAnsi="黑体" w:eastAsia="黑体"/>
          <w:sz w:val="56"/>
          <w:szCs w:val="36"/>
        </w:rPr>
      </w:pPr>
      <w:r>
        <w:rPr>
          <w:rFonts w:hint="eastAsia" w:ascii="黑体" w:hAnsi="黑体" w:eastAsia="黑体"/>
          <w:sz w:val="56"/>
          <w:szCs w:val="36"/>
        </w:rPr>
        <w:t>第二部分</w:t>
      </w:r>
      <w:r>
        <w:rPr>
          <w:rFonts w:ascii="黑体" w:hAnsi="黑体" w:eastAsia="黑体"/>
          <w:sz w:val="56"/>
          <w:szCs w:val="36"/>
        </w:rPr>
        <w:t xml:space="preserve"> </w:t>
      </w:r>
    </w:p>
    <w:p>
      <w:pPr>
        <w:pStyle w:val="2"/>
        <w:jc w:val="center"/>
        <w:rPr>
          <w:rFonts w:ascii="黑体" w:hAnsi="黑体"/>
          <w:b w:val="0"/>
          <w:bCs/>
          <w:sz w:val="56"/>
          <w:szCs w:val="36"/>
        </w:rPr>
      </w:pPr>
      <w:bookmarkStart w:id="4" w:name="_Toc7139"/>
      <w:bookmarkEnd w:id="4"/>
      <w:r>
        <w:rPr>
          <w:rFonts w:hint="eastAsia" w:ascii="黑体" w:hAnsi="黑体" w:cs="黑体"/>
          <w:sz w:val="56"/>
          <w:lang w:val="en-US" w:eastAsia="zh-CN"/>
        </w:rPr>
        <w:t>2024</w:t>
      </w:r>
      <w:r>
        <w:rPr>
          <w:rFonts w:ascii="黑体" w:hAnsi="黑体" w:eastAsia="黑体" w:cs="黑体"/>
          <w:sz w:val="56"/>
        </w:rPr>
        <w:t>年度</w:t>
      </w:r>
      <w:r>
        <w:rPr>
          <w:rFonts w:hint="eastAsia" w:ascii="黑体" w:hAnsi="黑体" w:cs="黑体"/>
          <w:sz w:val="56"/>
          <w:lang w:eastAsia="zh-CN"/>
        </w:rPr>
        <w:t>单位</w:t>
      </w:r>
      <w:r>
        <w:rPr>
          <w:rFonts w:ascii="黑体" w:hAnsi="黑体" w:eastAsia="黑体" w:cs="黑体"/>
          <w:sz w:val="56"/>
        </w:rPr>
        <w:t>预算表</w:t>
      </w:r>
    </w:p>
    <w:p>
      <w:pPr>
        <w:pStyle w:val="3"/>
        <w:rPr>
          <w:rFonts w:ascii="黑体" w:hAnsi="黑体" w:eastAsia="黑体"/>
          <w:sz w:val="56"/>
          <w:szCs w:val="36"/>
        </w:rPr>
      </w:pPr>
    </w:p>
    <w:p>
      <w:pPr>
        <w:widowControl/>
        <w:jc w:val="left"/>
        <w:rPr>
          <w:rFonts w:ascii="仿宋" w:hAnsi="仿宋" w:eastAsia="仿宋" w:cs="仿宋_GB2312"/>
          <w:sz w:val="32"/>
          <w:szCs w:val="32"/>
        </w:rPr>
        <w:sectPr>
          <w:pgSz w:w="11906" w:h="16838"/>
          <w:pgMar w:top="1440" w:right="1800" w:bottom="1440" w:left="1800" w:header="851" w:footer="992" w:gutter="0"/>
          <w:pgNumType w:fmt="decimal"/>
          <w:cols w:space="425" w:num="1"/>
          <w:docGrid w:type="lines" w:linePitch="312" w:charSpace="0"/>
        </w:sectPr>
      </w:pPr>
    </w:p>
    <w:p>
      <w:pPr>
        <w:pStyle w:val="2"/>
      </w:pPr>
      <w:bookmarkStart w:id="5" w:name="_Toc32170"/>
      <w:r>
        <w:rPr>
          <w:rFonts w:hint="eastAsia"/>
        </w:rPr>
        <w:t>一、收支预算总表</w:t>
      </w:r>
      <w:bookmarkEnd w:id="5"/>
    </w:p>
    <w:p>
      <w:pPr>
        <w:tabs>
          <w:tab w:val="left" w:pos="7513"/>
        </w:tabs>
        <w:adjustRightInd w:val="0"/>
        <w:snapToGrid w:val="0"/>
        <w:spacing w:line="600" w:lineRule="exact"/>
        <w:jc w:val="center"/>
        <w:rPr>
          <w:rFonts w:ascii="黑体" w:hAnsi="黑体" w:eastAsia="黑体"/>
          <w:sz w:val="32"/>
          <w:szCs w:val="32"/>
        </w:rPr>
      </w:pPr>
      <w:r>
        <w:rPr>
          <w:rFonts w:hint="eastAsia" w:ascii="Times New Roman" w:hAnsi="Times New Roman" w:eastAsia="宋体" w:cs="Times New Roman"/>
          <w:sz w:val="32"/>
          <w:lang w:val="en-US" w:eastAsia="zh-CN"/>
        </w:rPr>
        <w:t>2024</w:t>
      </w:r>
      <w:r>
        <w:rPr>
          <w:rFonts w:ascii="方正小标宋简体" w:hAnsi="方正小标宋简体" w:eastAsia="方正小标宋简体" w:cs="方正小标宋简体"/>
          <w:sz w:val="32"/>
        </w:rPr>
        <w:t>年度收支预算总表</w:t>
      </w:r>
    </w:p>
    <w:p>
      <w:pPr>
        <w:tabs>
          <w:tab w:val="left" w:pos="7513"/>
        </w:tabs>
        <w:adjustRightInd w:val="0"/>
        <w:snapToGrid w:val="0"/>
        <w:spacing w:line="300" w:lineRule="exact"/>
        <w:jc w:val="right"/>
        <w:rPr>
          <w:rFonts w:ascii="黑体" w:hAnsi="黑体" w:eastAsia="黑体"/>
          <w:sz w:val="32"/>
          <w:szCs w:val="32"/>
        </w:rPr>
      </w:pPr>
      <w:r>
        <w:rPr>
          <w:rFonts w:hint="eastAsia" w:ascii="宋体" w:hAnsi="宋体" w:eastAsia="宋体" w:cs="宋体"/>
          <w:kern w:val="0"/>
          <w:sz w:val="22"/>
          <w:szCs w:val="24"/>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3083"/>
        <w:gridCol w:w="1233"/>
        <w:gridCol w:w="3083"/>
        <w:gridCol w:w="1233"/>
      </w:tblGrid>
      <w:tr>
        <w:trPr/>
        <w:tc>
          <w:tcPr>
            <w:tcW w:w="4316" w:type="dxa"/>
            <w:gridSpan w:val="2"/>
            <w:vAlign w:val="center"/>
          </w:tcPr>
          <w:p>
            <w:pPr>
              <w:pBdr/>
              <w:ind/>
              <w:jc w:val="center"/>
            </w:pPr>
            <w:r>
              <w:rPr>
                <w:u w:color="auto"/>
                <w:sz w:val="22"/>
                <w:rFonts w:eastAsia="仿宋_GB2312" w:ascii="仿宋_GB2312" w:hAnsi="仿宋_GB2312" w:cs="仿宋_GB2312"/>
                <w:b w:val="on"/>
              </w:rPr>
              <w:t>收入</w:t>
            </w:r>
            <w:r>
              <w:rPr>
                <w:u/>
              </w:rPr>
            </w:r>
          </w:p>
        </w:tc>
        <w:tc>
          <w:tcPr>
            <w:tcW w:w="4316" w:type="dxa"/>
            <w:gridSpan w:val="2"/>
            <w:vAlign w:val="center"/>
          </w:tcPr>
          <w:p>
            <w:pPr>
              <w:pBdr/>
              <w:ind/>
              <w:jc w:val="center"/>
            </w:pPr>
            <w:r>
              <w:rPr>
                <w:u w:color="auto"/>
                <w:sz w:val="22"/>
                <w:rFonts w:eastAsia="仿宋_GB2312" w:ascii="仿宋_GB2312" w:hAnsi="仿宋_GB2312" w:cs="仿宋_GB2312"/>
                <w:b w:val="on"/>
              </w:rPr>
              <w:t>支出</w:t>
            </w:r>
            <w:r>
              <w:rPr>
                <w:u/>
              </w:rPr>
            </w:r>
          </w:p>
        </w:tc>
      </w:tr>
      <w:tr>
        <w:trPr/>
        <w:tc>
          <w:tcPr>
            <w:tcW w:w="3083" w:type="dxa"/>
            <w:vAlign w:val="center"/>
          </w:tcPr>
          <w:p>
            <w:pPr>
              <w:pBdr/>
              <w:ind/>
              <w:jc w:val="center"/>
            </w:pPr>
            <w:r>
              <w:rPr>
                <w:u w:color="auto"/>
                <w:sz w:val="22"/>
                <w:rFonts w:eastAsia="仿宋_GB2312" w:ascii="仿宋_GB2312" w:hAnsi="仿宋_GB2312" w:cs="仿宋_GB2312"/>
                <w:b w:val="on"/>
              </w:rPr>
              <w:t>项目</w:t>
            </w:r>
            <w:r>
              <w:rPr>
                <w:u/>
              </w:rPr>
            </w:r>
          </w:p>
        </w:tc>
        <w:tc>
          <w:tcPr>
            <w:tcW w:w="1233" w:type="dxa"/>
            <w:vAlign w:val="center"/>
          </w:tcPr>
          <w:p>
            <w:pPr>
              <w:pBdr/>
              <w:ind/>
              <w:jc w:val="center"/>
            </w:pPr>
            <w:r>
              <w:rPr>
                <w:u w:color="auto"/>
                <w:sz w:val="22"/>
                <w:rFonts w:eastAsia="仿宋_GB2312" w:ascii="仿宋_GB2312" w:hAnsi="仿宋_GB2312" w:cs="仿宋_GB2312"/>
                <w:b w:val="on"/>
              </w:rPr>
              <w:t>预算数</w:t>
            </w:r>
            <w:r>
              <w:rPr>
                <w:u/>
              </w:rPr>
            </w:r>
          </w:p>
        </w:tc>
        <w:tc>
          <w:tcPr>
            <w:tcW w:w="3083" w:type="dxa"/>
            <w:vAlign w:val="center"/>
          </w:tcPr>
          <w:p>
            <w:pPr>
              <w:pBdr/>
              <w:ind/>
              <w:jc w:val="center"/>
            </w:pPr>
            <w:r>
              <w:rPr>
                <w:u w:color="auto"/>
                <w:sz w:val="22"/>
                <w:rFonts w:eastAsia="仿宋_GB2312" w:ascii="仿宋_GB2312" w:hAnsi="仿宋_GB2312" w:cs="仿宋_GB2312"/>
                <w:b w:val="on"/>
              </w:rPr>
              <w:t>项目</w:t>
            </w:r>
            <w:r>
              <w:rPr>
                <w:u/>
              </w:rPr>
            </w:r>
          </w:p>
        </w:tc>
        <w:tc>
          <w:tcPr>
            <w:tcW w:w="1233" w:type="dxa"/>
            <w:vAlign w:val="center"/>
          </w:tcPr>
          <w:p>
            <w:pPr>
              <w:pBdr/>
              <w:ind/>
              <w:jc w:val="center"/>
            </w:pPr>
            <w:r>
              <w:rPr>
                <w:u w:color="auto"/>
                <w:sz w:val="22"/>
                <w:rFonts w:eastAsia="仿宋_GB2312" w:ascii="仿宋_GB2312" w:hAnsi="仿宋_GB2312" w:cs="仿宋_GB2312"/>
                <w:b w:val="on"/>
              </w:rPr>
              <w:t>预算数</w:t>
            </w:r>
            <w:r>
              <w:rPr>
                <w:u/>
              </w:rPr>
            </w:r>
          </w:p>
        </w:tc>
      </w:tr>
      <w:tr>
        <w:tc>
          <w:tcPr>
            <w:tcW w:w="3083" w:type="dxa"/>
          </w:tcPr>
          <w:p>
            <w:pPr>
              <w:pBdr/>
              <w:ind/>
            </w:pPr>
            <w:r>
              <w:rPr>
                <w:u w:color="auto"/>
                <w:sz w:val="18"/>
                <w:rFonts w:eastAsia="仿宋_GB2312" w:ascii="仿宋_GB2312" w:hAnsi="仿宋_GB2312" w:cs="仿宋_GB2312"/>
              </w:rPr>
              <w:t>一、一般公共预算拨款收入</w:t>
            </w:r>
            <w:r>
              <w:rPr>
                <w:u/>
              </w:rPr>
            </w:r>
          </w:p>
        </w:tc>
        <w:tc>
          <w:tcPr>
            <w:tcW w:w="1233" w:type="dxa"/>
          </w:tcPr>
          <w:p>
            <w:pPr>
              <w:pBdr/>
              <w:ind/>
            </w:pPr>
            <w:r>
              <w:rPr>
                <w:u w:color="auto"/>
                <w:sz w:val="18"/>
                <w:rFonts w:eastAsia="仿宋_GB2312" w:ascii="仿宋_GB2312" w:hAnsi="仿宋_GB2312" w:cs="仿宋_GB2312"/>
              </w:rPr>
              <w:t>62.07</w:t>
            </w:r>
            <w:r>
              <w:rPr>
                <w:u/>
              </w:rPr>
            </w:r>
          </w:p>
        </w:tc>
        <w:tc>
          <w:tcPr>
            <w:tcW w:w="3083" w:type="dxa"/>
          </w:tcPr>
          <w:p>
            <w:pPr>
              <w:pBdr/>
              <w:ind/>
            </w:pPr>
            <w:r>
              <w:rPr>
                <w:u w:color="auto"/>
                <w:sz w:val="18"/>
                <w:rFonts w:eastAsia="仿宋_GB2312" w:ascii="仿宋_GB2312" w:hAnsi="仿宋_GB2312" w:cs="仿宋_GB2312"/>
              </w:rPr>
              <w:t>一、一般公共服务支出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二、政府性基金预算拨款收入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二、外交支出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三、国有资本经营预算拨款收入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三、国防支出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四、财政专户管理资金收入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四、公共安全支出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五、事业收入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五、教育支出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六、事业单位经营收入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六、科学技术支出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七、上级补助收入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七、文化旅游体育与传媒支出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八、附属单位上缴收入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八、社会保障和就业支出</w:t>
            </w:r>
            <w:r>
              <w:rPr>
                <w:u/>
              </w:rPr>
            </w:r>
          </w:p>
        </w:tc>
        <w:tc>
          <w:tcPr>
            <w:tcW w:w="1233" w:type="dxa"/>
          </w:tcPr>
          <w:p>
            <w:pPr>
              <w:pBdr/>
              <w:ind/>
            </w:pPr>
            <w:r>
              <w:rPr>
                <w:u w:color="auto"/>
                <w:sz w:val="18"/>
                <w:rFonts w:eastAsia="仿宋_GB2312" w:ascii="仿宋_GB2312" w:hAnsi="仿宋_GB2312" w:cs="仿宋_GB2312"/>
              </w:rPr>
              <w:t>8.36</w:t>
            </w:r>
            <w:r>
              <w:rPr>
                <w:u/>
              </w:rPr>
            </w:r>
          </w:p>
        </w:tc>
      </w:tr>
      <w:tr>
        <w:tc>
          <w:tcPr>
            <w:tcW w:w="3083" w:type="dxa"/>
          </w:tcPr>
          <w:p>
            <w:pPr>
              <w:pBdr/>
              <w:ind/>
            </w:pPr>
            <w:r>
              <w:rPr>
                <w:u w:color="auto"/>
                <w:sz w:val="18"/>
                <w:rFonts w:eastAsia="仿宋_GB2312" w:ascii="仿宋_GB2312" w:hAnsi="仿宋_GB2312" w:cs="仿宋_GB2312"/>
              </w:rPr>
              <w:t>九、其他收入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九、卫生健康支出</w:t>
            </w:r>
            <w:r>
              <w:rPr>
                <w:u/>
              </w:rPr>
            </w:r>
          </w:p>
        </w:tc>
        <w:tc>
          <w:tcPr>
            <w:tcW w:w="1233" w:type="dxa"/>
          </w:tcPr>
          <w:p>
            <w:pPr>
              <w:pBdr/>
              <w:ind/>
            </w:pPr>
            <w:r>
              <w:rPr>
                <w:u w:color="auto"/>
                <w:sz w:val="18"/>
                <w:rFonts w:eastAsia="仿宋_GB2312" w:ascii="仿宋_GB2312" w:hAnsi="仿宋_GB2312" w:cs="仿宋_GB2312"/>
              </w:rPr>
              <w:t>1.87</w:t>
            </w:r>
            <w:r>
              <w:rPr>
                <w:u/>
              </w:rPr>
            </w:r>
          </w:p>
        </w:tc>
      </w:tr>
      <w:tr>
        <w:tc>
          <w:tcPr>
            <w:tcW w:w="3083" w:type="dxa"/>
          </w:tcPr>
          <w:p>
            <w:pPr>
              <w:pBdr/>
              <w:ind/>
            </w:pPr>
            <w:r>
              <w:rPr>
                <w:u w:color="auto"/>
                <w:sz w:val="18"/>
                <w:rFonts w:eastAsia="仿宋_GB2312" w:ascii="仿宋_GB2312" w:hAnsi="仿宋_GB2312" w:cs="仿宋_GB2312"/>
              </w:rPr>
              <w:t>十、上年结转结余</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十、节能环保支出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十一、城乡社区支出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十二、农林水支出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十三、交通运输支出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十四、资源勘探工业信息等支出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十五、商业服务业等支出</w:t>
            </w:r>
            <w:r>
              <w:rPr>
                <w:u/>
              </w:rPr>
            </w:r>
          </w:p>
        </w:tc>
        <w:tc>
          <w:tcPr>
            <w:tcW w:w="1233" w:type="dxa"/>
          </w:tcPr>
          <w:p>
            <w:pPr>
              <w:pBdr/>
              <w:ind/>
            </w:pPr>
            <w:r>
              <w:rPr>
                <w:u w:color="auto"/>
                <w:sz w:val="18"/>
                <w:rFonts w:eastAsia="仿宋_GB2312" w:ascii="仿宋_GB2312" w:hAnsi="仿宋_GB2312" w:cs="仿宋_GB2312"/>
              </w:rPr>
              <w:t>47.12</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十六、金融支出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十七、援助其他地区支出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十八、自然资源海洋气象等支出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十九、住房保障支出</w:t>
            </w:r>
            <w:r>
              <w:rPr>
                <w:u/>
              </w:rPr>
            </w:r>
          </w:p>
        </w:tc>
        <w:tc>
          <w:tcPr>
            <w:tcW w:w="1233" w:type="dxa"/>
          </w:tcPr>
          <w:p>
            <w:pPr>
              <w:pBdr/>
              <w:ind/>
            </w:pPr>
            <w:r>
              <w:rPr>
                <w:u w:color="auto"/>
                <w:sz w:val="18"/>
                <w:rFonts w:eastAsia="仿宋_GB2312" w:ascii="仿宋_GB2312" w:hAnsi="仿宋_GB2312" w:cs="仿宋_GB2312"/>
              </w:rPr>
              <w:t>4.72</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二十、粮油物资储备支出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二十一、国有资本经营预算支出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二十二、灾害防治及应急管理支出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二十三、其他支出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二十四、债务还本支出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二十五、债务付息支出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二十六、债务发行费用支出</w:t>
            </w:r>
            <w:r>
              <w:rPr>
                <w:u/>
              </w:rPr>
            </w:r>
          </w:p>
        </w:tc>
        <w:tc>
          <w:tcPr>
            <w:tcW w:w="1233" w:type="dxa"/>
          </w:tcPr>
          <w:p>
            <w:pPr>
              <w:pBdr/>
              <w:ind/>
            </w:pPr>
            <w:r>
              <w:rPr>
                <w:u w:color="auto"/>
                <w:sz w:val="18"/>
                <w:rFonts w:eastAsia="仿宋_GB2312" w:ascii="仿宋_GB2312" w:hAnsi="仿宋_GB2312" w:cs="仿宋_GB2312"/>
              </w:rPr>
              <w:t>0.00</w:t>
            </w:r>
            <w:r>
              <w:rPr>
                <w:u/>
              </w:rPr>
            </w:r>
          </w:p>
        </w:tc>
      </w:tr>
      <w:tr>
        <w:trPr/>
        <w:tc>
          <w:tcPr>
            <w:tcW w:w="3083" w:type="dxa"/>
          </w:tcPr>
          <w:p>
            <w:pPr>
              <w:pBdr/>
              <w:ind/>
            </w:pPr>
            <w:r>
              <w:rPr>
                <w:u w:color="auto"/>
                <w:sz w:val="22"/>
                <w:rFonts w:eastAsia="仿宋_GB2312" w:ascii="仿宋_GB2312" w:hAnsi="仿宋_GB2312" w:cs="仿宋_GB2312"/>
                <w:b w:val="on"/>
              </w:rPr>
              <w:t>收入合计</w:t>
            </w:r>
            <w:r>
              <w:rPr>
                <w:u/>
              </w:rPr>
            </w:r>
          </w:p>
        </w:tc>
        <w:tc>
          <w:tcPr>
            <w:tcW w:w="1233" w:type="dxa"/>
          </w:tcPr>
          <w:p>
            <w:pPr>
              <w:pBdr/>
              <w:ind/>
            </w:pPr>
            <w:r>
              <w:rPr>
                <w:u w:color="auto"/>
                <w:sz w:val="22"/>
                <w:rFonts w:eastAsia="仿宋_GB2312" w:ascii="仿宋_GB2312" w:hAnsi="仿宋_GB2312" w:cs="仿宋_GB2312"/>
                <w:b w:val="on"/>
              </w:rPr>
              <w:t>62.07</w:t>
            </w:r>
            <w:r>
              <w:rPr>
                <w:u/>
              </w:rPr>
            </w:r>
          </w:p>
        </w:tc>
        <w:tc>
          <w:tcPr>
            <w:tcW w:w="3083" w:type="dxa"/>
          </w:tcPr>
          <w:p>
            <w:pPr>
              <w:pBdr/>
              <w:ind/>
            </w:pPr>
            <w:r>
              <w:rPr>
                <w:u w:color="auto"/>
                <w:sz w:val="22"/>
                <w:rFonts w:eastAsia="仿宋_GB2312" w:ascii="仿宋_GB2312" w:hAnsi="仿宋_GB2312" w:cs="仿宋_GB2312"/>
                <w:b w:val="on"/>
              </w:rPr>
              <w:t>支出合计</w:t>
            </w:r>
            <w:r>
              <w:rPr>
                <w:u/>
              </w:rPr>
            </w:r>
          </w:p>
        </w:tc>
        <w:tc>
          <w:tcPr>
            <w:tcW w:w="1233" w:type="dxa"/>
          </w:tcPr>
          <w:p>
            <w:pPr>
              <w:pBdr/>
              <w:ind/>
            </w:pPr>
            <w:r>
              <w:rPr>
                <w:u w:color="auto"/>
                <w:sz w:val="22"/>
                <w:rFonts w:eastAsia="仿宋_GB2312" w:ascii="仿宋_GB2312" w:hAnsi="仿宋_GB2312" w:cs="仿宋_GB2312"/>
                <w:b w:val="on"/>
              </w:rPr>
              <w:t>62.07</w:t>
            </w:r>
            <w:r>
              <w:rPr>
                <w:u/>
              </w:rPr>
            </w:r>
          </w:p>
        </w:tc>
      </w:tr>
    </w:tbl>
    <w:p>
      <w:pPr>
        <w:tabs>
          <w:tab w:val="left" w:pos="7513"/>
        </w:tabs>
        <w:adjustRightInd w:val="0"/>
        <w:snapToGrid w:val="0"/>
        <w:spacing w:line="600" w:lineRule="exact"/>
        <w:rPr>
          <w:rFonts w:ascii="黑体" w:hAnsi="黑体" w:eastAsia="黑体"/>
          <w:sz w:val="32"/>
          <w:szCs w:val="32"/>
        </w:rPr>
      </w:pPr>
    </w:p>
    <w:p>
      <w:pPr>
        <w:tabs>
          <w:tab w:val="left" w:pos="7513"/>
        </w:tabs>
        <w:adjustRightInd w:val="0"/>
        <w:snapToGrid w:val="0"/>
        <w:spacing w:line="600" w:lineRule="exact"/>
        <w:rPr>
          <w:rFonts w:ascii="黑体" w:hAnsi="黑体" w:eastAsia="黑体"/>
          <w:sz w:val="32"/>
          <w:szCs w:val="32"/>
        </w:rPr>
        <w:sectPr>
          <w:pgSz w:w="11906" w:h="16838"/>
          <w:pgMar w:top="1440" w:right="1800" w:bottom="1440" w:left="1800" w:header="851" w:footer="992" w:gutter="0"/>
          <w:pgNumType w:fmt="decimal"/>
          <w:cols w:space="425" w:num="1"/>
          <w:docGrid w:type="lines" w:linePitch="312" w:charSpace="0"/>
        </w:sectPr>
      </w:pPr>
    </w:p>
    <w:p>
      <w:pPr>
        <w:pStyle w:val="2"/>
        <w:spacing w:before="0" w:after="0"/>
      </w:pPr>
      <w:bookmarkStart w:id="6" w:name="_Toc9802"/>
      <w:r>
        <w:rPr>
          <w:rFonts w:hint="eastAsia"/>
        </w:rPr>
        <w:t>二、收入预算总表</w:t>
      </w:r>
      <w:bookmarkEnd w:id="6"/>
    </w:p>
    <w:p>
      <w:pPr>
        <w:tabs>
          <w:tab w:val="left" w:pos="7513"/>
        </w:tabs>
        <w:adjustRightInd w:val="0"/>
        <w:snapToGrid w:val="0"/>
        <w:spacing w:line="600" w:lineRule="exact"/>
        <w:jc w:val="center"/>
        <w:rPr>
          <w:rFonts w:ascii="仿宋" w:hAnsi="仿宋" w:eastAsia="仿宋"/>
          <w:sz w:val="32"/>
          <w:szCs w:val="32"/>
        </w:rPr>
      </w:pPr>
      <w:r>
        <w:rPr>
          <w:rFonts w:hint="eastAsia" w:ascii="Times New Roman" w:hAnsi="Times New Roman" w:eastAsia="Times New Roman" w:cs="Times New Roman"/>
          <w:sz w:val="32"/>
          <w:lang w:val="en-US" w:eastAsia="zh-CN"/>
        </w:rPr>
        <w:t>2024</w:t>
      </w:r>
      <w:r>
        <w:rPr>
          <w:rFonts w:ascii="方正小标宋简体" w:hAnsi="方正小标宋简体" w:eastAsia="方正小标宋简体" w:cs="方正小标宋简体"/>
          <w:sz w:val="32"/>
        </w:rPr>
        <w:t>年度收入预算总表</w:t>
      </w:r>
    </w:p>
    <w:p>
      <w:pPr>
        <w:tabs>
          <w:tab w:val="left" w:pos="7513"/>
        </w:tabs>
        <w:adjustRightInd w:val="0"/>
        <w:snapToGrid w:val="0"/>
        <w:spacing w:line="300" w:lineRule="exact"/>
        <w:jc w:val="right"/>
        <w:rPr>
          <w:rFonts w:ascii="仿宋" w:hAnsi="仿宋" w:eastAsia="仿宋"/>
          <w:sz w:val="18"/>
          <w:szCs w:val="18"/>
        </w:rPr>
      </w:pPr>
      <w:r>
        <w:rPr>
          <w:rFonts w:hint="eastAsia" w:ascii="宋体" w:hAnsi="宋体" w:eastAsia="宋体" w:cs="宋体"/>
          <w:kern w:val="0"/>
          <w:sz w:val="20"/>
          <w:szCs w:val="20"/>
        </w:rPr>
        <w:t>单位：万元</w:t>
      </w:r>
    </w:p>
    <w:tbl>
      <w:tblPr>
        <w:tblW w:w="15437"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029"/>
        <w:gridCol w:w="3087"/>
        <w:gridCol w:w="1029"/>
        <w:gridCol w:w="1029"/>
        <w:gridCol w:w="1029"/>
        <w:gridCol w:w="1029"/>
        <w:gridCol w:w="1029"/>
        <w:gridCol w:w="1029"/>
        <w:gridCol w:w="1029"/>
        <w:gridCol w:w="1029"/>
        <w:gridCol w:w="1029"/>
        <w:gridCol w:w="1029"/>
        <w:gridCol w:w="1029"/>
      </w:tblGrid>
      <w:tr>
        <w:trPr/>
        <w:tc>
          <w:tcPr>
            <w:tcW w:w="1029" w:type="dxa"/>
            <w:vAlign w:val="center"/>
          </w:tcPr>
          <w:p>
            <w:pPr>
              <w:pBdr/>
              <w:ind/>
              <w:jc w:val="center"/>
            </w:pPr>
            <w:r>
              <w:rPr>
                <w:u w:color="auto"/>
                <w:sz w:val="18"/>
                <w:rFonts w:eastAsia="仿宋_GB2312" w:ascii="仿宋_GB2312" w:hAnsi="仿宋_GB2312" w:cs="仿宋_GB2312"/>
                <w:b w:val="on"/>
              </w:rPr>
              <w:t>科目编码</w:t>
            </w:r>
            <w:r>
              <w:rPr>
                <w:u/>
              </w:rPr>
            </w:r>
          </w:p>
        </w:tc>
        <w:tc>
          <w:tcPr>
            <w:tcW w:w="3087" w:type="dxa"/>
            <w:vAlign w:val="center"/>
          </w:tcPr>
          <w:p>
            <w:pPr>
              <w:pBdr/>
              <w:ind/>
              <w:jc w:val="center"/>
            </w:pPr>
            <w:r>
              <w:rPr>
                <w:u w:color="auto"/>
                <w:sz w:val="18"/>
                <w:rFonts w:eastAsia="仿宋_GB2312" w:ascii="仿宋_GB2312" w:hAnsi="仿宋_GB2312" w:cs="仿宋_GB2312"/>
                <w:b w:val="on"/>
              </w:rPr>
              <w:t>科目名称</w:t>
            </w:r>
            <w:r>
              <w:rPr>
                <w:u/>
              </w:rPr>
            </w:r>
          </w:p>
        </w:tc>
        <w:tc>
          <w:tcPr>
            <w:tcW w:w="1029" w:type="dxa"/>
            <w:vAlign w:val="center"/>
          </w:tcPr>
          <w:p>
            <w:pPr>
              <w:pBdr/>
              <w:ind/>
              <w:jc w:val="center"/>
            </w:pPr>
            <w:r>
              <w:rPr>
                <w:u w:color="auto"/>
                <w:sz w:val="18"/>
                <w:rFonts w:eastAsia="仿宋_GB2312" w:ascii="仿宋_GB2312" w:hAnsi="仿宋_GB2312" w:cs="仿宋_GB2312"/>
                <w:b w:val="on"/>
              </w:rPr>
              <w:t>总计</w:t>
            </w:r>
            <w:r>
              <w:rPr>
                <w:u/>
              </w:rPr>
            </w:r>
          </w:p>
        </w:tc>
        <w:tc>
          <w:tcPr>
            <w:tcW w:w="1029" w:type="dxa"/>
            <w:vAlign w:val="center"/>
          </w:tcPr>
          <w:p>
            <w:pPr>
              <w:pBdr/>
              <w:ind/>
              <w:jc w:val="center"/>
            </w:pPr>
            <w:r>
              <w:rPr>
                <w:u w:color="auto"/>
                <w:sz w:val="18"/>
                <w:rFonts w:eastAsia="仿宋_GB2312" w:ascii="仿宋_GB2312" w:hAnsi="仿宋_GB2312" w:cs="仿宋_GB2312"/>
                <w:b w:val="on"/>
              </w:rPr>
              <w:t>一般公共预算拨款收入</w:t>
            </w:r>
            <w:r>
              <w:rPr>
                <w:u/>
              </w:rPr>
            </w:r>
          </w:p>
        </w:tc>
        <w:tc>
          <w:tcPr>
            <w:tcW w:w="1029" w:type="dxa"/>
            <w:vAlign w:val="center"/>
          </w:tcPr>
          <w:p>
            <w:pPr>
              <w:pBdr/>
              <w:ind/>
              <w:jc w:val="center"/>
            </w:pPr>
            <w:r>
              <w:rPr>
                <w:u w:color="auto"/>
                <w:sz w:val="18"/>
                <w:rFonts w:eastAsia="仿宋_GB2312" w:ascii="仿宋_GB2312" w:hAnsi="仿宋_GB2312" w:cs="仿宋_GB2312"/>
                <w:b w:val="on"/>
              </w:rPr>
              <w:t>政府性基金预算拨款收入</w:t>
            </w:r>
            <w:r>
              <w:rPr>
                <w:u/>
              </w:rPr>
            </w:r>
          </w:p>
        </w:tc>
        <w:tc>
          <w:tcPr>
            <w:tcW w:w="1029" w:type="dxa"/>
            <w:vAlign w:val="center"/>
          </w:tcPr>
          <w:p>
            <w:pPr>
              <w:pBdr/>
              <w:ind/>
              <w:jc w:val="center"/>
            </w:pPr>
            <w:r>
              <w:rPr>
                <w:u w:color="auto"/>
                <w:sz w:val="18"/>
                <w:rFonts w:eastAsia="仿宋_GB2312" w:ascii="仿宋_GB2312" w:hAnsi="仿宋_GB2312" w:cs="仿宋_GB2312"/>
                <w:b w:val="on"/>
              </w:rPr>
              <w:t>国有资本经营预算拨款收入</w:t>
            </w:r>
            <w:r>
              <w:rPr>
                <w:u/>
              </w:rPr>
            </w:r>
          </w:p>
        </w:tc>
        <w:tc>
          <w:tcPr>
            <w:tcW w:w="1029" w:type="dxa"/>
            <w:vAlign w:val="center"/>
          </w:tcPr>
          <w:p>
            <w:pPr>
              <w:pBdr/>
              <w:ind/>
              <w:jc w:val="center"/>
            </w:pPr>
            <w:r>
              <w:rPr>
                <w:u w:color="auto"/>
                <w:sz w:val="18"/>
                <w:rFonts w:eastAsia="仿宋_GB2312" w:ascii="仿宋_GB2312" w:hAnsi="仿宋_GB2312" w:cs="仿宋_GB2312"/>
                <w:b w:val="on"/>
              </w:rPr>
              <w:t>财政专户管理资金收入</w:t>
            </w:r>
            <w:r>
              <w:rPr>
                <w:u/>
              </w:rPr>
            </w:r>
          </w:p>
        </w:tc>
        <w:tc>
          <w:tcPr>
            <w:tcW w:w="1029" w:type="dxa"/>
            <w:vAlign w:val="center"/>
          </w:tcPr>
          <w:p>
            <w:pPr>
              <w:pBdr/>
              <w:ind/>
              <w:jc w:val="center"/>
            </w:pPr>
            <w:r>
              <w:rPr>
                <w:u w:color="auto"/>
                <w:sz w:val="18"/>
                <w:rFonts w:eastAsia="仿宋_GB2312" w:ascii="仿宋_GB2312" w:hAnsi="仿宋_GB2312" w:cs="仿宋_GB2312"/>
                <w:b w:val="on"/>
              </w:rPr>
              <w:t>事业收入</w:t>
            </w:r>
            <w:r>
              <w:rPr>
                <w:u/>
              </w:rPr>
            </w:r>
          </w:p>
        </w:tc>
        <w:tc>
          <w:tcPr>
            <w:tcW w:w="1029" w:type="dxa"/>
            <w:vAlign w:val="center"/>
          </w:tcPr>
          <w:p>
            <w:pPr>
              <w:pBdr/>
              <w:ind/>
              <w:jc w:val="center"/>
            </w:pPr>
            <w:r>
              <w:rPr>
                <w:u w:color="auto"/>
                <w:sz w:val="18"/>
                <w:rFonts w:eastAsia="仿宋_GB2312" w:ascii="仿宋_GB2312" w:hAnsi="仿宋_GB2312" w:cs="仿宋_GB2312"/>
                <w:b w:val="on"/>
              </w:rPr>
              <w:t>事业单位经营收入</w:t>
            </w:r>
            <w:r>
              <w:rPr>
                <w:u/>
              </w:rPr>
            </w:r>
          </w:p>
        </w:tc>
        <w:tc>
          <w:tcPr>
            <w:tcW w:w="1029" w:type="dxa"/>
            <w:vAlign w:val="center"/>
          </w:tcPr>
          <w:p>
            <w:pPr>
              <w:pBdr/>
              <w:ind/>
              <w:jc w:val="center"/>
            </w:pPr>
            <w:r>
              <w:rPr>
                <w:u w:color="auto"/>
                <w:sz w:val="18"/>
                <w:rFonts w:eastAsia="仿宋_GB2312" w:ascii="仿宋_GB2312" w:hAnsi="仿宋_GB2312" w:cs="仿宋_GB2312"/>
                <w:b w:val="on"/>
              </w:rPr>
              <w:t>上级补助收入</w:t>
            </w:r>
            <w:r>
              <w:rPr>
                <w:u/>
              </w:rPr>
            </w:r>
          </w:p>
        </w:tc>
        <w:tc>
          <w:tcPr>
            <w:tcW w:w="1029" w:type="dxa"/>
            <w:vAlign w:val="center"/>
          </w:tcPr>
          <w:p>
            <w:pPr>
              <w:pBdr/>
              <w:ind/>
              <w:jc w:val="center"/>
            </w:pPr>
            <w:r>
              <w:rPr>
                <w:u w:color="auto"/>
                <w:sz w:val="18"/>
                <w:rFonts w:eastAsia="仿宋_GB2312" w:ascii="仿宋_GB2312" w:hAnsi="仿宋_GB2312" w:cs="仿宋_GB2312"/>
                <w:b w:val="on"/>
              </w:rPr>
              <w:t>附属单位上缴收入</w:t>
            </w:r>
            <w:r>
              <w:rPr>
                <w:u/>
              </w:rPr>
            </w:r>
          </w:p>
        </w:tc>
        <w:tc>
          <w:tcPr>
            <w:tcW w:w="1029" w:type="dxa"/>
            <w:vAlign w:val="center"/>
          </w:tcPr>
          <w:p>
            <w:pPr>
              <w:pBdr/>
              <w:ind/>
              <w:jc w:val="center"/>
            </w:pPr>
            <w:r>
              <w:rPr>
                <w:u w:color="auto"/>
                <w:sz w:val="18"/>
                <w:rFonts w:eastAsia="仿宋_GB2312" w:ascii="仿宋_GB2312" w:hAnsi="仿宋_GB2312" w:cs="仿宋_GB2312"/>
                <w:b w:val="on"/>
              </w:rPr>
              <w:t>其他收入</w:t>
            </w:r>
            <w:r>
              <w:rPr>
                <w:u/>
              </w:rPr>
            </w:r>
          </w:p>
        </w:tc>
        <w:tc>
          <w:tcPr>
            <w:tcW w:w="1029" w:type="dxa"/>
            <w:vAlign w:val="center"/>
          </w:tcPr>
          <w:p>
            <w:pPr>
              <w:pBdr/>
              <w:ind/>
              <w:jc w:val="center"/>
            </w:pPr>
            <w:r>
              <w:rPr>
                <w:u w:color="auto"/>
                <w:sz w:val="18"/>
                <w:rFonts w:eastAsia="仿宋_GB2312" w:ascii="仿宋_GB2312" w:hAnsi="仿宋_GB2312" w:cs="仿宋_GB2312"/>
                <w:b w:val="on"/>
              </w:rPr>
              <w:t>上年结转结余</w:t>
            </w:r>
            <w:r>
              <w:rPr>
                <w:u/>
              </w:rPr>
            </w:r>
          </w:p>
        </w:tc>
      </w:tr>
      <w:tr>
        <w:trPr/>
        <w:tc>
          <w:tcPr>
            <w:tcW w:w="1029" w:type="dxa"/>
          </w:tcPr>
          <w:p>
            <w:pPr>
              <w:pBdr/>
              <w:ind/>
            </w:pPr>
            <w:r>
              <w:rPr>
                <w:u w:color="auto"/>
                <w:sz w:val="22"/>
                <w:rFonts w:eastAsia="仿宋_GB2312" w:ascii="仿宋_GB2312" w:hAnsi="仿宋_GB2312" w:cs="仿宋_GB2312"/>
                <w:b w:val="on"/>
              </w:rPr>
              <w:t>合计</w:t>
            </w:r>
            <w:r>
              <w:rPr>
                <w:u/>
              </w:rPr>
            </w:r>
          </w:p>
        </w:tc>
        <w:tc>
          <w:tcPr>
            <w:tcW w:w="3087" w:type="dxa"/>
          </w:tcPr>
          <w:p>
            <w:pPr>
              <w:pBdr/>
              <w:ind/>
            </w:pPr>
            <w:r>
              <w:rPr>
                <w:u w:color="auto"/>
                <w:sz w:val="22"/>
                <w:rFonts w:eastAsia="仿宋_GB2312" w:ascii="仿宋_GB2312" w:hAnsi="仿宋_GB2312" w:cs="仿宋_GB2312"/>
                <w:b w:val="on"/>
              </w:rPr>
              <w:t/>
            </w:r>
            <w:r>
              <w:rPr>
                <w:u/>
              </w:rPr>
            </w:r>
          </w:p>
        </w:tc>
        <w:tc>
          <w:tcPr>
            <w:tcW w:w="1029" w:type="dxa"/>
          </w:tcPr>
          <w:p>
            <w:pPr>
              <w:pBdr/>
              <w:ind/>
            </w:pPr>
            <w:r>
              <w:rPr>
                <w:u w:color="auto"/>
                <w:sz w:val="22"/>
                <w:rFonts w:eastAsia="仿宋_GB2312" w:ascii="仿宋_GB2312" w:hAnsi="仿宋_GB2312" w:cs="仿宋_GB2312"/>
                <w:b w:val="on"/>
              </w:rPr>
              <w:t>62.07</w:t>
            </w:r>
            <w:r>
              <w:rPr>
                <w:u/>
              </w:rPr>
            </w:r>
          </w:p>
        </w:tc>
        <w:tc>
          <w:tcPr>
            <w:tcW w:w="1029" w:type="dxa"/>
          </w:tcPr>
          <w:p>
            <w:pPr>
              <w:pBdr/>
              <w:ind/>
            </w:pPr>
            <w:r>
              <w:rPr>
                <w:u w:color="auto"/>
                <w:sz w:val="22"/>
                <w:rFonts w:eastAsia="仿宋_GB2312" w:ascii="仿宋_GB2312" w:hAnsi="仿宋_GB2312" w:cs="仿宋_GB2312"/>
                <w:b w:val="on"/>
              </w:rPr>
              <w:t>62.07</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c>
          <w:tcPr>
            <w:tcW w:w="1029" w:type="dxa"/>
          </w:tcPr>
          <w:p>
            <w:pPr>
              <w:pBdr/>
              <w:ind/>
            </w:pPr>
            <w:r>
              <w:rPr>
                <w:u w:color="auto"/>
                <w:sz w:val="22"/>
                <w:rFonts w:eastAsia="仿宋_GB2312" w:ascii="仿宋_GB2312" w:hAnsi="仿宋_GB2312" w:cs="仿宋_GB2312"/>
                <w:b w:val="on"/>
              </w:rPr>
              <w:t>0.00</w:t>
            </w:r>
            <w:r>
              <w:rPr>
                <w:u/>
              </w:rPr>
            </w:r>
          </w:p>
        </w:tc>
      </w:tr>
      <w:tr>
        <w:tc>
          <w:tcPr>
            <w:tcW w:w="1029" w:type="dxa"/>
          </w:tcPr>
          <w:p>
            <w:pPr>
              <w:pBdr/>
              <w:ind/>
            </w:pPr>
            <w:r>
              <w:rPr>
                <w:u w:color="auto"/>
                <w:sz w:val="18"/>
                <w:rFonts w:eastAsia="仿宋_GB2312" w:ascii="仿宋_GB2312" w:hAnsi="仿宋_GB2312" w:cs="仿宋_GB2312"/>
              </w:rPr>
              <w:t>2080505</w:t>
            </w:r>
            <w:r>
              <w:rPr>
                <w:u/>
              </w:rPr>
            </w:r>
          </w:p>
        </w:tc>
        <w:tc>
          <w:tcPr>
            <w:tcW w:w="3087" w:type="dxa"/>
          </w:tcPr>
          <w:p>
            <w:pPr>
              <w:pBdr/>
              <w:ind/>
            </w:pPr>
            <w:r>
              <w:rPr>
                <w:u w:color="auto"/>
                <w:sz w:val="18"/>
                <w:rFonts w:eastAsia="仿宋_GB2312" w:ascii="仿宋_GB2312" w:hAnsi="仿宋_GB2312" w:cs="仿宋_GB2312"/>
              </w:rPr>
              <w:t>机关事业单位基本养老保险缴费支出</w:t>
            </w:r>
            <w:r>
              <w:rPr>
                <w:u/>
              </w:rPr>
            </w:r>
          </w:p>
        </w:tc>
        <w:tc>
          <w:tcPr>
            <w:tcW w:w="1029" w:type="dxa"/>
          </w:tcPr>
          <w:p>
            <w:pPr>
              <w:pBdr/>
              <w:ind/>
            </w:pPr>
            <w:r>
              <w:rPr>
                <w:u w:color="auto"/>
                <w:sz w:val="18"/>
                <w:rFonts w:eastAsia="仿宋_GB2312" w:ascii="仿宋_GB2312" w:hAnsi="仿宋_GB2312" w:cs="仿宋_GB2312"/>
              </w:rPr>
              <w:t>5.57</w:t>
            </w:r>
            <w:r>
              <w:rPr>
                <w:u/>
              </w:rPr>
            </w:r>
          </w:p>
        </w:tc>
        <w:tc>
          <w:tcPr>
            <w:tcW w:w="1029" w:type="dxa"/>
          </w:tcPr>
          <w:p>
            <w:pPr>
              <w:pBdr/>
              <w:ind/>
            </w:pPr>
            <w:r>
              <w:rPr>
                <w:u w:color="auto"/>
                <w:sz w:val="18"/>
                <w:rFonts w:eastAsia="仿宋_GB2312" w:ascii="仿宋_GB2312" w:hAnsi="仿宋_GB2312" w:cs="仿宋_GB2312"/>
              </w:rPr>
              <w:t>5.57</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r>
      <w:tr>
        <w:tc>
          <w:tcPr>
            <w:tcW w:w="1029" w:type="dxa"/>
          </w:tcPr>
          <w:p>
            <w:pPr>
              <w:pBdr/>
              <w:ind/>
            </w:pPr>
            <w:r>
              <w:rPr>
                <w:u w:color="auto"/>
                <w:sz w:val="18"/>
                <w:rFonts w:eastAsia="仿宋_GB2312" w:ascii="仿宋_GB2312" w:hAnsi="仿宋_GB2312" w:cs="仿宋_GB2312"/>
              </w:rPr>
              <w:t>2080508</w:t>
            </w:r>
            <w:r>
              <w:rPr>
                <w:u/>
              </w:rPr>
            </w:r>
          </w:p>
        </w:tc>
        <w:tc>
          <w:tcPr>
            <w:tcW w:w="3087" w:type="dxa"/>
          </w:tcPr>
          <w:p>
            <w:pPr>
              <w:pBdr/>
              <w:ind/>
            </w:pPr>
            <w:r>
              <w:rPr>
                <w:u w:color="auto"/>
                <w:sz w:val="18"/>
                <w:rFonts w:eastAsia="仿宋_GB2312" w:ascii="仿宋_GB2312" w:hAnsi="仿宋_GB2312" w:cs="仿宋_GB2312"/>
              </w:rPr>
              <w:t>对机关事业单位职业年金的补助</w:t>
            </w:r>
            <w:r>
              <w:rPr>
                <w:u/>
              </w:rPr>
            </w:r>
          </w:p>
        </w:tc>
        <w:tc>
          <w:tcPr>
            <w:tcW w:w="1029" w:type="dxa"/>
          </w:tcPr>
          <w:p>
            <w:pPr>
              <w:pBdr/>
              <w:ind/>
            </w:pPr>
            <w:r>
              <w:rPr>
                <w:u w:color="auto"/>
                <w:sz w:val="18"/>
                <w:rFonts w:eastAsia="仿宋_GB2312" w:ascii="仿宋_GB2312" w:hAnsi="仿宋_GB2312" w:cs="仿宋_GB2312"/>
              </w:rPr>
              <w:t>2.79</w:t>
            </w:r>
            <w:r>
              <w:rPr>
                <w:u/>
              </w:rPr>
            </w:r>
          </w:p>
        </w:tc>
        <w:tc>
          <w:tcPr>
            <w:tcW w:w="1029" w:type="dxa"/>
          </w:tcPr>
          <w:p>
            <w:pPr>
              <w:pBdr/>
              <w:ind/>
            </w:pPr>
            <w:r>
              <w:rPr>
                <w:u w:color="auto"/>
                <w:sz w:val="18"/>
                <w:rFonts w:eastAsia="仿宋_GB2312" w:ascii="仿宋_GB2312" w:hAnsi="仿宋_GB2312" w:cs="仿宋_GB2312"/>
              </w:rPr>
              <w:t>2.79</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r>
      <w:tr>
        <w:tc>
          <w:tcPr>
            <w:tcW w:w="1029" w:type="dxa"/>
          </w:tcPr>
          <w:p>
            <w:pPr>
              <w:pBdr/>
              <w:ind/>
            </w:pPr>
            <w:r>
              <w:rPr>
                <w:u w:color="auto"/>
                <w:sz w:val="18"/>
                <w:rFonts w:eastAsia="仿宋_GB2312" w:ascii="仿宋_GB2312" w:hAnsi="仿宋_GB2312" w:cs="仿宋_GB2312"/>
              </w:rPr>
              <w:t>2101101</w:t>
            </w:r>
            <w:r>
              <w:rPr>
                <w:u/>
              </w:rPr>
            </w:r>
          </w:p>
        </w:tc>
        <w:tc>
          <w:tcPr>
            <w:tcW w:w="3087" w:type="dxa"/>
          </w:tcPr>
          <w:p>
            <w:pPr>
              <w:pBdr/>
              <w:ind/>
            </w:pPr>
            <w:r>
              <w:rPr>
                <w:u w:color="auto"/>
                <w:sz w:val="18"/>
                <w:rFonts w:eastAsia="仿宋_GB2312" w:ascii="仿宋_GB2312" w:hAnsi="仿宋_GB2312" w:cs="仿宋_GB2312"/>
              </w:rPr>
              <w:t>行政单位医疗</w:t>
            </w:r>
            <w:r>
              <w:rPr>
                <w:u/>
              </w:rPr>
            </w:r>
          </w:p>
        </w:tc>
        <w:tc>
          <w:tcPr>
            <w:tcW w:w="1029" w:type="dxa"/>
          </w:tcPr>
          <w:p>
            <w:pPr>
              <w:pBdr/>
              <w:ind/>
            </w:pPr>
            <w:r>
              <w:rPr>
                <w:u w:color="auto"/>
                <w:sz w:val="18"/>
                <w:rFonts w:eastAsia="仿宋_GB2312" w:ascii="仿宋_GB2312" w:hAnsi="仿宋_GB2312" w:cs="仿宋_GB2312"/>
              </w:rPr>
              <w:t>1.87</w:t>
            </w:r>
            <w:r>
              <w:rPr>
                <w:u/>
              </w:rPr>
            </w:r>
          </w:p>
        </w:tc>
        <w:tc>
          <w:tcPr>
            <w:tcW w:w="1029" w:type="dxa"/>
          </w:tcPr>
          <w:p>
            <w:pPr>
              <w:pBdr/>
              <w:ind/>
            </w:pPr>
            <w:r>
              <w:rPr>
                <w:u w:color="auto"/>
                <w:sz w:val="18"/>
                <w:rFonts w:eastAsia="仿宋_GB2312" w:ascii="仿宋_GB2312" w:hAnsi="仿宋_GB2312" w:cs="仿宋_GB2312"/>
              </w:rPr>
              <w:t>1.87</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r>
      <w:tr>
        <w:tc>
          <w:tcPr>
            <w:tcW w:w="1029" w:type="dxa"/>
          </w:tcPr>
          <w:p>
            <w:pPr>
              <w:pBdr/>
              <w:ind/>
            </w:pPr>
            <w:r>
              <w:rPr>
                <w:u w:color="auto"/>
                <w:sz w:val="18"/>
                <w:rFonts w:eastAsia="仿宋_GB2312" w:ascii="仿宋_GB2312" w:hAnsi="仿宋_GB2312" w:cs="仿宋_GB2312"/>
              </w:rPr>
              <w:t>2160603</w:t>
            </w:r>
            <w:r>
              <w:rPr>
                <w:u/>
              </w:rPr>
            </w:r>
          </w:p>
        </w:tc>
        <w:tc>
          <w:tcPr>
            <w:tcW w:w="3087" w:type="dxa"/>
          </w:tcPr>
          <w:p>
            <w:pPr>
              <w:pBdr/>
              <w:ind/>
            </w:pPr>
            <w:r>
              <w:rPr>
                <w:u w:color="auto"/>
                <w:sz w:val="18"/>
                <w:rFonts w:eastAsia="仿宋_GB2312" w:ascii="仿宋_GB2312" w:hAnsi="仿宋_GB2312" w:cs="仿宋_GB2312"/>
              </w:rPr>
              <w:t>机关服务</w:t>
            </w:r>
            <w:r>
              <w:rPr>
                <w:u/>
              </w:rPr>
            </w:r>
          </w:p>
        </w:tc>
        <w:tc>
          <w:tcPr>
            <w:tcW w:w="1029" w:type="dxa"/>
          </w:tcPr>
          <w:p>
            <w:pPr>
              <w:pBdr/>
              <w:ind/>
            </w:pPr>
            <w:r>
              <w:rPr>
                <w:u w:color="auto"/>
                <w:sz w:val="18"/>
                <w:rFonts w:eastAsia="仿宋_GB2312" w:ascii="仿宋_GB2312" w:hAnsi="仿宋_GB2312" w:cs="仿宋_GB2312"/>
              </w:rPr>
              <w:t>47.12</w:t>
            </w:r>
            <w:r>
              <w:rPr>
                <w:u/>
              </w:rPr>
            </w:r>
          </w:p>
        </w:tc>
        <w:tc>
          <w:tcPr>
            <w:tcW w:w="1029" w:type="dxa"/>
          </w:tcPr>
          <w:p>
            <w:pPr>
              <w:pBdr/>
              <w:ind/>
            </w:pPr>
            <w:r>
              <w:rPr>
                <w:u w:color="auto"/>
                <w:sz w:val="18"/>
                <w:rFonts w:eastAsia="仿宋_GB2312" w:ascii="仿宋_GB2312" w:hAnsi="仿宋_GB2312" w:cs="仿宋_GB2312"/>
              </w:rPr>
              <w:t>47.12</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r>
      <w:tr>
        <w:tc>
          <w:tcPr>
            <w:tcW w:w="1029" w:type="dxa"/>
          </w:tcPr>
          <w:p>
            <w:pPr>
              <w:pBdr/>
              <w:ind/>
            </w:pPr>
            <w:r>
              <w:rPr>
                <w:u w:color="auto"/>
                <w:sz w:val="18"/>
                <w:rFonts w:eastAsia="仿宋_GB2312" w:ascii="仿宋_GB2312" w:hAnsi="仿宋_GB2312" w:cs="仿宋_GB2312"/>
              </w:rPr>
              <w:t>2210201</w:t>
            </w:r>
            <w:r>
              <w:rPr>
                <w:u/>
              </w:rPr>
            </w:r>
          </w:p>
        </w:tc>
        <w:tc>
          <w:tcPr>
            <w:tcW w:w="3087" w:type="dxa"/>
          </w:tcPr>
          <w:p>
            <w:pPr>
              <w:pBdr/>
              <w:ind/>
            </w:pPr>
            <w:r>
              <w:rPr>
                <w:u w:color="auto"/>
                <w:sz w:val="18"/>
                <w:rFonts w:eastAsia="仿宋_GB2312" w:ascii="仿宋_GB2312" w:hAnsi="仿宋_GB2312" w:cs="仿宋_GB2312"/>
              </w:rPr>
              <w:t>住房公积金</w:t>
            </w:r>
            <w:r>
              <w:rPr>
                <w:u/>
              </w:rPr>
            </w:r>
          </w:p>
        </w:tc>
        <w:tc>
          <w:tcPr>
            <w:tcW w:w="1029" w:type="dxa"/>
          </w:tcPr>
          <w:p>
            <w:pPr>
              <w:pBdr/>
              <w:ind/>
            </w:pPr>
            <w:r>
              <w:rPr>
                <w:u w:color="auto"/>
                <w:sz w:val="18"/>
                <w:rFonts w:eastAsia="仿宋_GB2312" w:ascii="仿宋_GB2312" w:hAnsi="仿宋_GB2312" w:cs="仿宋_GB2312"/>
              </w:rPr>
              <w:t>4.72</w:t>
            </w:r>
            <w:r>
              <w:rPr>
                <w:u/>
              </w:rPr>
            </w:r>
          </w:p>
        </w:tc>
        <w:tc>
          <w:tcPr>
            <w:tcW w:w="1029" w:type="dxa"/>
          </w:tcPr>
          <w:p>
            <w:pPr>
              <w:pBdr/>
              <w:ind/>
            </w:pPr>
            <w:r>
              <w:rPr>
                <w:u w:color="auto"/>
                <w:sz w:val="18"/>
                <w:rFonts w:eastAsia="仿宋_GB2312" w:ascii="仿宋_GB2312" w:hAnsi="仿宋_GB2312" w:cs="仿宋_GB2312"/>
              </w:rPr>
              <w:t>4.72</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c>
          <w:tcPr>
            <w:tcW w:w="1029" w:type="dxa"/>
          </w:tcPr>
          <w:p>
            <w:pPr>
              <w:pBdr/>
              <w:ind/>
            </w:pPr>
            <w:r>
              <w:rPr>
                <w:u w:color="auto"/>
                <w:sz w:val="18"/>
                <w:rFonts w:eastAsia="仿宋_GB2312" w:ascii="仿宋_GB2312" w:hAnsi="仿宋_GB2312" w:cs="仿宋_GB2312"/>
              </w:rPr>
              <w:t>0.00</w:t>
            </w:r>
            <w:r>
              <w:rPr>
                <w:u/>
              </w:rPr>
            </w:r>
          </w:p>
        </w:tc>
      </w:tr>
    </w:tbl>
    <w:p>
      <w:pPr>
        <w:tabs>
          <w:tab w:val="left" w:pos="7513"/>
        </w:tabs>
        <w:adjustRightInd w:val="0"/>
        <w:snapToGrid w:val="0"/>
        <w:spacing w:line="600" w:lineRule="exact"/>
        <w:rPr>
          <w:rFonts w:ascii="仿宋" w:hAnsi="仿宋" w:eastAsia="仿宋"/>
          <w:sz w:val="32"/>
          <w:szCs w:val="32"/>
        </w:rPr>
      </w:pPr>
    </w:p>
    <w:p>
      <w:pPr>
        <w:tabs>
          <w:tab w:val="left" w:pos="7513"/>
        </w:tabs>
        <w:adjustRightInd w:val="0"/>
        <w:snapToGrid w:val="0"/>
        <w:spacing w:line="600" w:lineRule="exact"/>
        <w:rPr>
          <w:rFonts w:ascii="仿宋" w:hAnsi="仿宋" w:eastAsia="仿宋"/>
          <w:sz w:val="32"/>
          <w:szCs w:val="32"/>
        </w:rPr>
        <w:sectPr>
          <w:pgSz w:w="16838" w:h="11906" w:orient="landscape"/>
          <w:pgMar w:top="567" w:right="850" w:bottom="567" w:left="850" w:header="0" w:footer="454" w:gutter="0"/>
          <w:pgNumType w:fmt="decimal"/>
          <w:cols w:space="425" w:num="1"/>
          <w:docGrid w:type="linesAndChars" w:linePitch="312" w:charSpace="0"/>
        </w:sectPr>
      </w:pPr>
    </w:p>
    <w:p>
      <w:pPr>
        <w:pStyle w:val="2"/>
        <w:spacing w:before="0" w:after="0"/>
      </w:pPr>
      <w:bookmarkStart w:id="7" w:name="_Toc23486"/>
      <w:r>
        <w:rPr>
          <w:rFonts w:hint="eastAsia"/>
        </w:rPr>
        <w:t>三、支出预算总表</w:t>
      </w:r>
      <w:bookmarkEnd w:id="7"/>
    </w:p>
    <w:p>
      <w:pPr>
        <w:widowControl/>
        <w:jc w:val="center"/>
        <w:rPr>
          <w:rFonts w:ascii="方正小标宋简体" w:hAnsi="宋体" w:eastAsia="方正小标宋简体" w:cs="宋体"/>
          <w:kern w:val="0"/>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年度支出预算总表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15437"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543"/>
        <w:gridCol w:w="4631"/>
        <w:gridCol w:w="1543"/>
        <w:gridCol w:w="1543"/>
        <w:gridCol w:w="1543"/>
        <w:gridCol w:w="1543"/>
        <w:gridCol w:w="1543"/>
        <w:gridCol w:w="1543"/>
      </w:tblGrid>
      <w:tr>
        <w:trPr/>
        <w:tc>
          <w:tcPr>
            <w:tcW w:w="1543" w:type="dxa"/>
            <w:vAlign w:val="center"/>
          </w:tcPr>
          <w:p>
            <w:pPr>
              <w:pBdr/>
              <w:ind/>
              <w:jc w:val="center"/>
            </w:pPr>
            <w:r>
              <w:rPr>
                <w:u w:color="auto"/>
                <w:sz w:val="18"/>
                <w:rFonts w:eastAsia="仿宋_GB2312" w:ascii="仿宋_GB2312" w:hAnsi="仿宋_GB2312" w:cs="仿宋_GB2312"/>
                <w:b w:val="on"/>
              </w:rPr>
              <w:t>科目编码</w:t>
            </w:r>
            <w:r>
              <w:rPr>
                <w:u/>
              </w:rPr>
            </w:r>
          </w:p>
        </w:tc>
        <w:tc>
          <w:tcPr>
            <w:tcW w:w="4631" w:type="dxa"/>
            <w:vAlign w:val="center"/>
          </w:tcPr>
          <w:p>
            <w:pPr>
              <w:pBdr/>
              <w:ind/>
              <w:jc w:val="center"/>
            </w:pPr>
            <w:r>
              <w:rPr>
                <w:u w:color="auto"/>
                <w:sz w:val="18"/>
                <w:rFonts w:eastAsia="仿宋_GB2312" w:ascii="仿宋_GB2312" w:hAnsi="仿宋_GB2312" w:cs="仿宋_GB2312"/>
                <w:b w:val="on"/>
              </w:rPr>
              <w:t>科目名称</w:t>
            </w:r>
            <w:r>
              <w:rPr>
                <w:u/>
              </w:rPr>
            </w:r>
          </w:p>
        </w:tc>
        <w:tc>
          <w:tcPr>
            <w:tcW w:w="1543" w:type="dxa"/>
            <w:vAlign w:val="center"/>
          </w:tcPr>
          <w:p>
            <w:pPr>
              <w:pBdr/>
              <w:ind/>
              <w:jc w:val="center"/>
            </w:pPr>
            <w:r>
              <w:rPr>
                <w:u w:color="auto"/>
                <w:sz w:val="18"/>
                <w:rFonts w:eastAsia="仿宋_GB2312" w:ascii="仿宋_GB2312" w:hAnsi="仿宋_GB2312" w:cs="仿宋_GB2312"/>
                <w:b w:val="on"/>
              </w:rPr>
              <w:t>合计</w:t>
            </w:r>
            <w:r>
              <w:rPr>
                <w:u/>
              </w:rPr>
            </w:r>
          </w:p>
        </w:tc>
        <w:tc>
          <w:tcPr>
            <w:tcW w:w="1543" w:type="dxa"/>
            <w:vAlign w:val="center"/>
          </w:tcPr>
          <w:p>
            <w:pPr>
              <w:pBdr/>
              <w:ind/>
              <w:jc w:val="center"/>
            </w:pPr>
            <w:r>
              <w:rPr>
                <w:u w:color="auto"/>
                <w:sz w:val="18"/>
                <w:rFonts w:eastAsia="仿宋_GB2312" w:ascii="仿宋_GB2312" w:hAnsi="仿宋_GB2312" w:cs="仿宋_GB2312"/>
                <w:b w:val="on"/>
              </w:rPr>
              <w:t>基本支出</w:t>
            </w:r>
            <w:r>
              <w:rPr>
                <w:u/>
              </w:rPr>
            </w:r>
          </w:p>
        </w:tc>
        <w:tc>
          <w:tcPr>
            <w:tcW w:w="1543" w:type="dxa"/>
            <w:vAlign w:val="center"/>
          </w:tcPr>
          <w:p>
            <w:pPr>
              <w:pBdr/>
              <w:ind/>
              <w:jc w:val="center"/>
            </w:pPr>
            <w:r>
              <w:rPr>
                <w:u w:color="auto"/>
                <w:sz w:val="18"/>
                <w:rFonts w:eastAsia="仿宋_GB2312" w:ascii="仿宋_GB2312" w:hAnsi="仿宋_GB2312" w:cs="仿宋_GB2312"/>
                <w:b w:val="on"/>
              </w:rPr>
              <w:t>项目支出</w:t>
            </w:r>
            <w:r>
              <w:rPr>
                <w:u/>
              </w:rPr>
            </w:r>
          </w:p>
        </w:tc>
        <w:tc>
          <w:tcPr>
            <w:tcW w:w="1543" w:type="dxa"/>
            <w:vAlign w:val="center"/>
          </w:tcPr>
          <w:p>
            <w:pPr>
              <w:pBdr/>
              <w:ind/>
              <w:jc w:val="center"/>
            </w:pPr>
            <w:r>
              <w:rPr>
                <w:u w:color="auto"/>
                <w:sz w:val="18"/>
                <w:rFonts w:eastAsia="仿宋_GB2312" w:ascii="仿宋_GB2312" w:hAnsi="仿宋_GB2312" w:cs="仿宋_GB2312"/>
                <w:b w:val="on"/>
              </w:rPr>
              <w:t>事业单位经营支出</w:t>
            </w:r>
            <w:r>
              <w:rPr>
                <w:u/>
              </w:rPr>
            </w:r>
          </w:p>
        </w:tc>
        <w:tc>
          <w:tcPr>
            <w:tcW w:w="1543" w:type="dxa"/>
            <w:vAlign w:val="center"/>
          </w:tcPr>
          <w:p>
            <w:pPr>
              <w:pBdr/>
              <w:ind/>
              <w:jc w:val="center"/>
            </w:pPr>
            <w:r>
              <w:rPr>
                <w:u w:color="auto"/>
                <w:sz w:val="18"/>
                <w:rFonts w:eastAsia="仿宋_GB2312" w:ascii="仿宋_GB2312" w:hAnsi="仿宋_GB2312" w:cs="仿宋_GB2312"/>
                <w:b w:val="on"/>
              </w:rPr>
              <w:t>上缴上级支出</w:t>
            </w:r>
            <w:r>
              <w:rPr>
                <w:u/>
              </w:rPr>
            </w:r>
          </w:p>
        </w:tc>
        <w:tc>
          <w:tcPr>
            <w:tcW w:w="1543" w:type="dxa"/>
            <w:vAlign w:val="center"/>
          </w:tcPr>
          <w:p>
            <w:pPr>
              <w:pBdr/>
              <w:ind/>
              <w:jc w:val="center"/>
            </w:pPr>
            <w:r>
              <w:rPr>
                <w:u w:color="auto"/>
                <w:sz w:val="18"/>
                <w:rFonts w:eastAsia="仿宋_GB2312" w:ascii="仿宋_GB2312" w:hAnsi="仿宋_GB2312" w:cs="仿宋_GB2312"/>
                <w:b w:val="on"/>
              </w:rPr>
              <w:t>对附属单位补助支出</w:t>
            </w:r>
            <w:r>
              <w:rPr>
                <w:u/>
              </w:rPr>
            </w:r>
          </w:p>
        </w:tc>
      </w:tr>
      <w:tr>
        <w:trPr/>
        <w:tc>
          <w:tcPr>
            <w:tcW w:w="1543" w:type="dxa"/>
          </w:tcPr>
          <w:p>
            <w:pPr>
              <w:pBdr/>
              <w:ind/>
            </w:pPr>
            <w:r>
              <w:rPr>
                <w:u w:color="auto"/>
                <w:sz w:val="22"/>
                <w:rFonts w:eastAsia="仿宋_GB2312" w:ascii="仿宋_GB2312" w:hAnsi="仿宋_GB2312" w:cs="仿宋_GB2312"/>
                <w:b w:val="on"/>
              </w:rPr>
              <w:t>合计</w:t>
            </w:r>
            <w:r>
              <w:rPr>
                <w:u/>
              </w:rPr>
            </w:r>
          </w:p>
        </w:tc>
        <w:tc>
          <w:tcPr>
            <w:tcW w:w="4631" w:type="dxa"/>
          </w:tcPr>
          <w:p>
            <w:pPr>
              <w:pBdr/>
              <w:ind/>
            </w:pPr>
            <w:r>
              <w:rPr>
                <w:u w:color="auto"/>
                <w:sz w:val="22"/>
                <w:rFonts w:eastAsia="仿宋_GB2312" w:ascii="仿宋_GB2312" w:hAnsi="仿宋_GB2312" w:cs="仿宋_GB2312"/>
                <w:b w:val="on"/>
              </w:rPr>
              <w:t/>
            </w:r>
            <w:r>
              <w:rPr>
                <w:u/>
              </w:rPr>
            </w:r>
          </w:p>
        </w:tc>
        <w:tc>
          <w:tcPr>
            <w:tcW w:w="1543" w:type="dxa"/>
          </w:tcPr>
          <w:p>
            <w:pPr>
              <w:pBdr/>
              <w:ind/>
            </w:pPr>
            <w:r>
              <w:rPr>
                <w:u w:color="auto"/>
                <w:sz w:val="22"/>
                <w:rFonts w:eastAsia="仿宋_GB2312" w:ascii="仿宋_GB2312" w:hAnsi="仿宋_GB2312" w:cs="仿宋_GB2312"/>
                <w:b w:val="on"/>
              </w:rPr>
              <w:t>62.07</w:t>
            </w:r>
            <w:r>
              <w:rPr>
                <w:u/>
              </w:rPr>
            </w:r>
          </w:p>
        </w:tc>
        <w:tc>
          <w:tcPr>
            <w:tcW w:w="1543" w:type="dxa"/>
          </w:tcPr>
          <w:p>
            <w:pPr>
              <w:pBdr/>
              <w:ind/>
            </w:pPr>
            <w:r>
              <w:rPr>
                <w:u w:color="auto"/>
                <w:sz w:val="22"/>
                <w:rFonts w:eastAsia="仿宋_GB2312" w:ascii="仿宋_GB2312" w:hAnsi="仿宋_GB2312" w:cs="仿宋_GB2312"/>
                <w:b w:val="on"/>
              </w:rPr>
              <w:t>62.07</w:t>
            </w:r>
            <w:r>
              <w:rPr>
                <w:u/>
              </w:rPr>
            </w:r>
          </w:p>
        </w:tc>
        <w:tc>
          <w:tcPr>
            <w:tcW w:w="1543" w:type="dxa"/>
          </w:tcPr>
          <w:p>
            <w:pPr>
              <w:pBdr/>
              <w:ind/>
            </w:pPr>
            <w:r>
              <w:rPr>
                <w:u w:color="auto"/>
                <w:sz w:val="22"/>
                <w:rFonts w:eastAsia="仿宋_GB2312" w:ascii="仿宋_GB2312" w:hAnsi="仿宋_GB2312" w:cs="仿宋_GB2312"/>
                <w:b w:val="on"/>
              </w:rPr>
              <w:t>0.00</w:t>
            </w:r>
            <w:r>
              <w:rPr>
                <w:u/>
              </w:rPr>
            </w:r>
          </w:p>
        </w:tc>
        <w:tc>
          <w:tcPr>
            <w:tcW w:w="1543" w:type="dxa"/>
          </w:tcPr>
          <w:p>
            <w:pPr>
              <w:pBdr/>
              <w:ind/>
            </w:pPr>
            <w:r>
              <w:rPr>
                <w:u w:color="auto"/>
                <w:sz w:val="22"/>
                <w:rFonts w:eastAsia="仿宋_GB2312" w:ascii="仿宋_GB2312" w:hAnsi="仿宋_GB2312" w:cs="仿宋_GB2312"/>
                <w:b w:val="on"/>
              </w:rPr>
              <w:t>0.00</w:t>
            </w:r>
            <w:r>
              <w:rPr>
                <w:u/>
              </w:rPr>
            </w:r>
          </w:p>
        </w:tc>
        <w:tc>
          <w:tcPr>
            <w:tcW w:w="1543" w:type="dxa"/>
          </w:tcPr>
          <w:p>
            <w:pPr>
              <w:pBdr/>
              <w:ind/>
            </w:pPr>
            <w:r>
              <w:rPr>
                <w:u w:color="auto"/>
                <w:sz w:val="22"/>
                <w:rFonts w:eastAsia="仿宋_GB2312" w:ascii="仿宋_GB2312" w:hAnsi="仿宋_GB2312" w:cs="仿宋_GB2312"/>
                <w:b w:val="on"/>
              </w:rPr>
              <w:t>0.00</w:t>
            </w:r>
            <w:r>
              <w:rPr>
                <w:u/>
              </w:rPr>
            </w:r>
          </w:p>
        </w:tc>
        <w:tc>
          <w:tcPr>
            <w:tcW w:w="1543" w:type="dxa"/>
          </w:tcPr>
          <w:p>
            <w:pPr>
              <w:pBdr/>
              <w:ind/>
            </w:pPr>
            <w:r>
              <w:rPr>
                <w:u w:color="auto"/>
                <w:sz w:val="22"/>
                <w:rFonts w:eastAsia="仿宋_GB2312" w:ascii="仿宋_GB2312" w:hAnsi="仿宋_GB2312" w:cs="仿宋_GB2312"/>
                <w:b w:val="on"/>
              </w:rPr>
              <w:t>0.00</w:t>
            </w:r>
            <w:r>
              <w:rPr>
                <w:u/>
              </w:rPr>
            </w:r>
          </w:p>
        </w:tc>
      </w:tr>
      <w:tr>
        <w:tc>
          <w:tcPr>
            <w:tcW w:w="1543" w:type="dxa"/>
          </w:tcPr>
          <w:p>
            <w:pPr>
              <w:pBdr/>
              <w:ind/>
            </w:pPr>
            <w:r>
              <w:rPr>
                <w:u w:color="auto"/>
                <w:sz w:val="18"/>
                <w:rFonts w:eastAsia="仿宋_GB2312" w:ascii="仿宋_GB2312" w:hAnsi="仿宋_GB2312" w:cs="仿宋_GB2312"/>
              </w:rPr>
              <w:t>2080505</w:t>
            </w:r>
            <w:r>
              <w:rPr>
                <w:u/>
              </w:rPr>
            </w:r>
          </w:p>
        </w:tc>
        <w:tc>
          <w:tcPr>
            <w:tcW w:w="4631" w:type="dxa"/>
          </w:tcPr>
          <w:p>
            <w:pPr>
              <w:pBdr/>
              <w:ind/>
            </w:pPr>
            <w:r>
              <w:rPr>
                <w:u w:color="auto"/>
                <w:sz w:val="18"/>
                <w:rFonts w:eastAsia="仿宋_GB2312" w:ascii="仿宋_GB2312" w:hAnsi="仿宋_GB2312" w:cs="仿宋_GB2312"/>
              </w:rPr>
              <w:t>机关事业单位基本养老保险缴费支出</w:t>
            </w:r>
            <w:r>
              <w:rPr>
                <w:u/>
              </w:rPr>
            </w:r>
          </w:p>
        </w:tc>
        <w:tc>
          <w:tcPr>
            <w:tcW w:w="1543" w:type="dxa"/>
          </w:tcPr>
          <w:p>
            <w:pPr>
              <w:pBdr/>
              <w:ind/>
            </w:pPr>
            <w:r>
              <w:rPr>
                <w:u w:color="auto"/>
                <w:sz w:val="18"/>
                <w:rFonts w:eastAsia="仿宋_GB2312" w:ascii="仿宋_GB2312" w:hAnsi="仿宋_GB2312" w:cs="仿宋_GB2312"/>
              </w:rPr>
              <w:t>5.57</w:t>
            </w:r>
            <w:r>
              <w:rPr>
                <w:u/>
              </w:rPr>
            </w:r>
          </w:p>
        </w:tc>
        <w:tc>
          <w:tcPr>
            <w:tcW w:w="1543" w:type="dxa"/>
          </w:tcPr>
          <w:p>
            <w:pPr>
              <w:pBdr/>
              <w:ind/>
            </w:pPr>
            <w:r>
              <w:rPr>
                <w:u w:color="auto"/>
                <w:sz w:val="18"/>
                <w:rFonts w:eastAsia="仿宋_GB2312" w:ascii="仿宋_GB2312" w:hAnsi="仿宋_GB2312" w:cs="仿宋_GB2312"/>
              </w:rPr>
              <w:t>5.57</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r>
        <w:tc>
          <w:tcPr>
            <w:tcW w:w="1543" w:type="dxa"/>
          </w:tcPr>
          <w:p>
            <w:pPr>
              <w:pBdr/>
              <w:ind/>
            </w:pPr>
            <w:r>
              <w:rPr>
                <w:u w:color="auto"/>
                <w:sz w:val="18"/>
                <w:rFonts w:eastAsia="仿宋_GB2312" w:ascii="仿宋_GB2312" w:hAnsi="仿宋_GB2312" w:cs="仿宋_GB2312"/>
              </w:rPr>
              <w:t>2080508</w:t>
            </w:r>
            <w:r>
              <w:rPr>
                <w:u/>
              </w:rPr>
            </w:r>
          </w:p>
        </w:tc>
        <w:tc>
          <w:tcPr>
            <w:tcW w:w="4631" w:type="dxa"/>
          </w:tcPr>
          <w:p>
            <w:pPr>
              <w:pBdr/>
              <w:ind/>
            </w:pPr>
            <w:r>
              <w:rPr>
                <w:u w:color="auto"/>
                <w:sz w:val="18"/>
                <w:rFonts w:eastAsia="仿宋_GB2312" w:ascii="仿宋_GB2312" w:hAnsi="仿宋_GB2312" w:cs="仿宋_GB2312"/>
              </w:rPr>
              <w:t>对机关事业单位职业年金的补助</w:t>
            </w:r>
            <w:r>
              <w:rPr>
                <w:u/>
              </w:rPr>
            </w:r>
          </w:p>
        </w:tc>
        <w:tc>
          <w:tcPr>
            <w:tcW w:w="1543" w:type="dxa"/>
          </w:tcPr>
          <w:p>
            <w:pPr>
              <w:pBdr/>
              <w:ind/>
            </w:pPr>
            <w:r>
              <w:rPr>
                <w:u w:color="auto"/>
                <w:sz w:val="18"/>
                <w:rFonts w:eastAsia="仿宋_GB2312" w:ascii="仿宋_GB2312" w:hAnsi="仿宋_GB2312" w:cs="仿宋_GB2312"/>
              </w:rPr>
              <w:t>2.79</w:t>
            </w:r>
            <w:r>
              <w:rPr>
                <w:u/>
              </w:rPr>
            </w:r>
          </w:p>
        </w:tc>
        <w:tc>
          <w:tcPr>
            <w:tcW w:w="1543" w:type="dxa"/>
          </w:tcPr>
          <w:p>
            <w:pPr>
              <w:pBdr/>
              <w:ind/>
            </w:pPr>
            <w:r>
              <w:rPr>
                <w:u w:color="auto"/>
                <w:sz w:val="18"/>
                <w:rFonts w:eastAsia="仿宋_GB2312" w:ascii="仿宋_GB2312" w:hAnsi="仿宋_GB2312" w:cs="仿宋_GB2312"/>
              </w:rPr>
              <w:t>2.79</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r>
        <w:tc>
          <w:tcPr>
            <w:tcW w:w="1543" w:type="dxa"/>
          </w:tcPr>
          <w:p>
            <w:pPr>
              <w:pBdr/>
              <w:ind/>
            </w:pPr>
            <w:r>
              <w:rPr>
                <w:u w:color="auto"/>
                <w:sz w:val="18"/>
                <w:rFonts w:eastAsia="仿宋_GB2312" w:ascii="仿宋_GB2312" w:hAnsi="仿宋_GB2312" w:cs="仿宋_GB2312"/>
              </w:rPr>
              <w:t>2101101</w:t>
            </w:r>
            <w:r>
              <w:rPr>
                <w:u/>
              </w:rPr>
            </w:r>
          </w:p>
        </w:tc>
        <w:tc>
          <w:tcPr>
            <w:tcW w:w="4631" w:type="dxa"/>
          </w:tcPr>
          <w:p>
            <w:pPr>
              <w:pBdr/>
              <w:ind/>
            </w:pPr>
            <w:r>
              <w:rPr>
                <w:u w:color="auto"/>
                <w:sz w:val="18"/>
                <w:rFonts w:eastAsia="仿宋_GB2312" w:ascii="仿宋_GB2312" w:hAnsi="仿宋_GB2312" w:cs="仿宋_GB2312"/>
              </w:rPr>
              <w:t>行政单位医疗</w:t>
            </w:r>
            <w:r>
              <w:rPr>
                <w:u/>
              </w:rPr>
            </w:r>
          </w:p>
        </w:tc>
        <w:tc>
          <w:tcPr>
            <w:tcW w:w="1543" w:type="dxa"/>
          </w:tcPr>
          <w:p>
            <w:pPr>
              <w:pBdr/>
              <w:ind/>
            </w:pPr>
            <w:r>
              <w:rPr>
                <w:u w:color="auto"/>
                <w:sz w:val="18"/>
                <w:rFonts w:eastAsia="仿宋_GB2312" w:ascii="仿宋_GB2312" w:hAnsi="仿宋_GB2312" w:cs="仿宋_GB2312"/>
              </w:rPr>
              <w:t>1.87</w:t>
            </w:r>
            <w:r>
              <w:rPr>
                <w:u/>
              </w:rPr>
            </w:r>
          </w:p>
        </w:tc>
        <w:tc>
          <w:tcPr>
            <w:tcW w:w="1543" w:type="dxa"/>
          </w:tcPr>
          <w:p>
            <w:pPr>
              <w:pBdr/>
              <w:ind/>
            </w:pPr>
            <w:r>
              <w:rPr>
                <w:u w:color="auto"/>
                <w:sz w:val="18"/>
                <w:rFonts w:eastAsia="仿宋_GB2312" w:ascii="仿宋_GB2312" w:hAnsi="仿宋_GB2312" w:cs="仿宋_GB2312"/>
              </w:rPr>
              <w:t>1.87</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r>
        <w:tc>
          <w:tcPr>
            <w:tcW w:w="1543" w:type="dxa"/>
          </w:tcPr>
          <w:p>
            <w:pPr>
              <w:pBdr/>
              <w:ind/>
            </w:pPr>
            <w:r>
              <w:rPr>
                <w:u w:color="auto"/>
                <w:sz w:val="18"/>
                <w:rFonts w:eastAsia="仿宋_GB2312" w:ascii="仿宋_GB2312" w:hAnsi="仿宋_GB2312" w:cs="仿宋_GB2312"/>
              </w:rPr>
              <w:t>2160603</w:t>
            </w:r>
            <w:r>
              <w:rPr>
                <w:u/>
              </w:rPr>
            </w:r>
          </w:p>
        </w:tc>
        <w:tc>
          <w:tcPr>
            <w:tcW w:w="4631" w:type="dxa"/>
          </w:tcPr>
          <w:p>
            <w:pPr>
              <w:pBdr/>
              <w:ind/>
            </w:pPr>
            <w:r>
              <w:rPr>
                <w:u w:color="auto"/>
                <w:sz w:val="18"/>
                <w:rFonts w:eastAsia="仿宋_GB2312" w:ascii="仿宋_GB2312" w:hAnsi="仿宋_GB2312" w:cs="仿宋_GB2312"/>
              </w:rPr>
              <w:t>机关服务</w:t>
            </w:r>
            <w:r>
              <w:rPr>
                <w:u/>
              </w:rPr>
            </w:r>
          </w:p>
        </w:tc>
        <w:tc>
          <w:tcPr>
            <w:tcW w:w="1543" w:type="dxa"/>
          </w:tcPr>
          <w:p>
            <w:pPr>
              <w:pBdr/>
              <w:ind/>
            </w:pPr>
            <w:r>
              <w:rPr>
                <w:u w:color="auto"/>
                <w:sz w:val="18"/>
                <w:rFonts w:eastAsia="仿宋_GB2312" w:ascii="仿宋_GB2312" w:hAnsi="仿宋_GB2312" w:cs="仿宋_GB2312"/>
              </w:rPr>
              <w:t>47.12</w:t>
            </w:r>
            <w:r>
              <w:rPr>
                <w:u/>
              </w:rPr>
            </w:r>
          </w:p>
        </w:tc>
        <w:tc>
          <w:tcPr>
            <w:tcW w:w="1543" w:type="dxa"/>
          </w:tcPr>
          <w:p>
            <w:pPr>
              <w:pBdr/>
              <w:ind/>
            </w:pPr>
            <w:r>
              <w:rPr>
                <w:u w:color="auto"/>
                <w:sz w:val="18"/>
                <w:rFonts w:eastAsia="仿宋_GB2312" w:ascii="仿宋_GB2312" w:hAnsi="仿宋_GB2312" w:cs="仿宋_GB2312"/>
              </w:rPr>
              <w:t>47.12</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r>
        <w:tc>
          <w:tcPr>
            <w:tcW w:w="1543" w:type="dxa"/>
          </w:tcPr>
          <w:p>
            <w:pPr>
              <w:pBdr/>
              <w:ind/>
            </w:pPr>
            <w:r>
              <w:rPr>
                <w:u w:color="auto"/>
                <w:sz w:val="18"/>
                <w:rFonts w:eastAsia="仿宋_GB2312" w:ascii="仿宋_GB2312" w:hAnsi="仿宋_GB2312" w:cs="仿宋_GB2312"/>
              </w:rPr>
              <w:t>2210201</w:t>
            </w:r>
            <w:r>
              <w:rPr>
                <w:u/>
              </w:rPr>
            </w:r>
          </w:p>
        </w:tc>
        <w:tc>
          <w:tcPr>
            <w:tcW w:w="4631" w:type="dxa"/>
          </w:tcPr>
          <w:p>
            <w:pPr>
              <w:pBdr/>
              <w:ind/>
            </w:pPr>
            <w:r>
              <w:rPr>
                <w:u w:color="auto"/>
                <w:sz w:val="18"/>
                <w:rFonts w:eastAsia="仿宋_GB2312" w:ascii="仿宋_GB2312" w:hAnsi="仿宋_GB2312" w:cs="仿宋_GB2312"/>
              </w:rPr>
              <w:t>住房公积金</w:t>
            </w:r>
            <w:r>
              <w:rPr>
                <w:u/>
              </w:rPr>
            </w:r>
          </w:p>
        </w:tc>
        <w:tc>
          <w:tcPr>
            <w:tcW w:w="1543" w:type="dxa"/>
          </w:tcPr>
          <w:p>
            <w:pPr>
              <w:pBdr/>
              <w:ind/>
            </w:pPr>
            <w:r>
              <w:rPr>
                <w:u w:color="auto"/>
                <w:sz w:val="18"/>
                <w:rFonts w:eastAsia="仿宋_GB2312" w:ascii="仿宋_GB2312" w:hAnsi="仿宋_GB2312" w:cs="仿宋_GB2312"/>
              </w:rPr>
              <w:t>4.72</w:t>
            </w:r>
            <w:r>
              <w:rPr>
                <w:u/>
              </w:rPr>
            </w:r>
          </w:p>
        </w:tc>
        <w:tc>
          <w:tcPr>
            <w:tcW w:w="1543" w:type="dxa"/>
          </w:tcPr>
          <w:p>
            <w:pPr>
              <w:pBdr/>
              <w:ind/>
            </w:pPr>
            <w:r>
              <w:rPr>
                <w:u w:color="auto"/>
                <w:sz w:val="18"/>
                <w:rFonts w:eastAsia="仿宋_GB2312" w:ascii="仿宋_GB2312" w:hAnsi="仿宋_GB2312" w:cs="仿宋_GB2312"/>
              </w:rPr>
              <w:t>4.72</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c>
          <w:tcPr>
            <w:tcW w:w="1543" w:type="dxa"/>
          </w:tcPr>
          <w:p>
            <w:pPr>
              <w:pBdr/>
              <w:ind/>
            </w:pPr>
            <w:r>
              <w:rPr>
                <w:u w:color="auto"/>
                <w:sz w:val="18"/>
                <w:rFonts w:eastAsia="仿宋_GB2312" w:ascii="仿宋_GB2312" w:hAnsi="仿宋_GB2312" w:cs="仿宋_GB2312"/>
              </w:rPr>
              <w:t>0.00</w:t>
            </w:r>
            <w:r>
              <w:rPr>
                <w:u/>
              </w:rPr>
            </w:r>
          </w:p>
        </w:tc>
      </w:tr>
    </w:tbl>
    <w:p>
      <w:pPr>
        <w:tabs>
          <w:tab w:val="left" w:pos="7513"/>
        </w:tabs>
        <w:adjustRightInd w:val="0"/>
        <w:snapToGrid w:val="0"/>
        <w:spacing w:line="600" w:lineRule="exact"/>
        <w:rPr>
          <w:rFonts w:ascii="仿宋" w:hAnsi="仿宋" w:eastAsia="仿宋"/>
          <w:sz w:val="32"/>
          <w:szCs w:val="32"/>
        </w:rPr>
      </w:pPr>
    </w:p>
    <w:p>
      <w:pPr>
        <w:tabs>
          <w:tab w:val="left" w:pos="7513"/>
        </w:tabs>
        <w:adjustRightInd w:val="0"/>
        <w:snapToGrid w:val="0"/>
        <w:spacing w:line="600" w:lineRule="exact"/>
        <w:rPr>
          <w:rFonts w:ascii="仿宋" w:hAnsi="仿宋" w:eastAsia="仿宋"/>
          <w:sz w:val="32"/>
          <w:szCs w:val="32"/>
        </w:rPr>
        <w:sectPr>
          <w:pgSz w:w="16838" w:h="11906" w:orient="landscape"/>
          <w:pgMar w:top="567" w:right="850" w:bottom="567" w:left="850" w:header="0" w:footer="454" w:gutter="0"/>
          <w:pgNumType w:fmt="decimal"/>
          <w:cols w:space="425" w:num="1"/>
          <w:docGrid w:type="linesAndChars" w:linePitch="312" w:charSpace="0"/>
        </w:sectPr>
      </w:pPr>
    </w:p>
    <w:p>
      <w:pPr>
        <w:pStyle w:val="2"/>
      </w:pPr>
      <w:bookmarkStart w:id="8" w:name="_Toc8668"/>
      <w:r>
        <w:rPr>
          <w:rFonts w:hint="eastAsia"/>
        </w:rPr>
        <w:t>四、财政拨款收支预算总表</w:t>
      </w:r>
      <w:bookmarkEnd w:id="8"/>
    </w:p>
    <w:p>
      <w:pPr>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年度财政拨款收支预算总表</w:t>
      </w:r>
    </w:p>
    <w:p>
      <w:pPr>
        <w:spacing w:line="300" w:lineRule="exact"/>
        <w:jc w:val="right"/>
        <w:rPr>
          <w:rFonts w:ascii="仿宋" w:hAnsi="仿宋" w:eastAsia="仿宋"/>
          <w:sz w:val="32"/>
          <w:szCs w:val="32"/>
        </w:rPr>
      </w:pPr>
      <w:r>
        <w:rPr>
          <w:rFonts w:hint="eastAsia" w:ascii="宋体" w:hAnsi="宋体" w:eastAsia="宋体" w:cs="宋体"/>
          <w:kern w:val="0"/>
          <w:sz w:val="22"/>
          <w:szCs w:val="24"/>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3083"/>
        <w:gridCol w:w="1233"/>
        <w:gridCol w:w="3083"/>
        <w:gridCol w:w="1233"/>
      </w:tblGrid>
      <w:tr>
        <w:trPr/>
        <w:tc>
          <w:tcPr>
            <w:tcW w:w="4316" w:type="dxa"/>
            <w:gridSpan w:val="2"/>
            <w:vAlign w:val="center"/>
          </w:tcPr>
          <w:p>
            <w:pPr>
              <w:pBdr/>
              <w:ind/>
              <w:jc w:val="center"/>
            </w:pPr>
            <w:r>
              <w:rPr>
                <w:u w:color="auto"/>
                <w:sz w:val="22"/>
                <w:rFonts w:eastAsia="仿宋_GB2312" w:ascii="仿宋_GB2312" w:hAnsi="仿宋_GB2312" w:cs="仿宋_GB2312"/>
                <w:b w:val="on"/>
              </w:rPr>
              <w:t>收入</w:t>
            </w:r>
            <w:r>
              <w:rPr>
                <w:u/>
              </w:rPr>
            </w:r>
          </w:p>
        </w:tc>
        <w:tc>
          <w:tcPr>
            <w:tcW w:w="4316" w:type="dxa"/>
            <w:gridSpan w:val="2"/>
            <w:vAlign w:val="center"/>
          </w:tcPr>
          <w:p>
            <w:pPr>
              <w:pBdr/>
              <w:ind/>
              <w:jc w:val="center"/>
            </w:pPr>
            <w:r>
              <w:rPr>
                <w:u w:color="auto"/>
                <w:sz w:val="22"/>
                <w:rFonts w:eastAsia="仿宋_GB2312" w:ascii="仿宋_GB2312" w:hAnsi="仿宋_GB2312" w:cs="仿宋_GB2312"/>
                <w:b w:val="on"/>
              </w:rPr>
              <w:t>支出</w:t>
            </w:r>
            <w:r>
              <w:rPr>
                <w:u/>
              </w:rPr>
            </w:r>
          </w:p>
        </w:tc>
      </w:tr>
      <w:tr>
        <w:trPr/>
        <w:tc>
          <w:tcPr>
            <w:tcW w:w="3083" w:type="dxa"/>
            <w:vAlign w:val="center"/>
          </w:tcPr>
          <w:p>
            <w:pPr>
              <w:pBdr/>
              <w:ind/>
              <w:jc w:val="center"/>
            </w:pPr>
            <w:r>
              <w:rPr>
                <w:u w:color="auto"/>
                <w:sz w:val="22"/>
                <w:rFonts w:eastAsia="仿宋_GB2312" w:ascii="仿宋_GB2312" w:hAnsi="仿宋_GB2312" w:cs="仿宋_GB2312"/>
                <w:b w:val="on"/>
              </w:rPr>
              <w:t>项目</w:t>
            </w:r>
            <w:r>
              <w:rPr>
                <w:u/>
              </w:rPr>
            </w:r>
          </w:p>
        </w:tc>
        <w:tc>
          <w:tcPr>
            <w:tcW w:w="1233" w:type="dxa"/>
            <w:vAlign w:val="center"/>
          </w:tcPr>
          <w:p>
            <w:pPr>
              <w:pBdr/>
              <w:ind/>
              <w:jc w:val="center"/>
            </w:pPr>
            <w:r>
              <w:rPr>
                <w:u w:color="auto"/>
                <w:sz w:val="22"/>
                <w:rFonts w:eastAsia="仿宋_GB2312" w:ascii="仿宋_GB2312" w:hAnsi="仿宋_GB2312" w:cs="仿宋_GB2312"/>
                <w:b w:val="on"/>
              </w:rPr>
              <w:t>预算数</w:t>
            </w:r>
            <w:r>
              <w:rPr>
                <w:u/>
              </w:rPr>
            </w:r>
          </w:p>
        </w:tc>
        <w:tc>
          <w:tcPr>
            <w:tcW w:w="3083" w:type="dxa"/>
            <w:vAlign w:val="center"/>
          </w:tcPr>
          <w:p>
            <w:pPr>
              <w:pBdr/>
              <w:ind/>
              <w:jc w:val="center"/>
            </w:pPr>
            <w:r>
              <w:rPr>
                <w:u w:color="auto"/>
                <w:sz w:val="22"/>
                <w:rFonts w:eastAsia="仿宋_GB2312" w:ascii="仿宋_GB2312" w:hAnsi="仿宋_GB2312" w:cs="仿宋_GB2312"/>
                <w:b w:val="on"/>
              </w:rPr>
              <w:t>项目</w:t>
            </w:r>
            <w:r>
              <w:rPr>
                <w:u/>
              </w:rPr>
            </w:r>
          </w:p>
        </w:tc>
        <w:tc>
          <w:tcPr>
            <w:tcW w:w="1233" w:type="dxa"/>
            <w:vAlign w:val="center"/>
          </w:tcPr>
          <w:p>
            <w:pPr>
              <w:pBdr/>
              <w:ind/>
              <w:jc w:val="center"/>
            </w:pPr>
            <w:r>
              <w:rPr>
                <w:u w:color="auto"/>
                <w:sz w:val="22"/>
                <w:rFonts w:eastAsia="仿宋_GB2312" w:ascii="仿宋_GB2312" w:hAnsi="仿宋_GB2312" w:cs="仿宋_GB2312"/>
                <w:b w:val="on"/>
              </w:rPr>
              <w:t>预算数</w:t>
            </w:r>
            <w:r>
              <w:rPr>
                <w:u/>
              </w:rPr>
            </w:r>
          </w:p>
        </w:tc>
      </w:tr>
      <w:tr>
        <w:tc>
          <w:tcPr>
            <w:tcW w:w="3083" w:type="dxa"/>
          </w:tcPr>
          <w:p>
            <w:pPr>
              <w:pBdr/>
              <w:ind/>
            </w:pPr>
            <w:r>
              <w:rPr>
                <w:u w:color="auto"/>
                <w:sz w:val="18"/>
                <w:rFonts w:eastAsia="仿宋_GB2312" w:ascii="仿宋_GB2312" w:hAnsi="仿宋_GB2312" w:cs="仿宋_GB2312"/>
              </w:rPr>
              <w:t>一、一般公共预算拨款收入</w:t>
            </w:r>
            <w:r>
              <w:rPr>
                <w:u/>
              </w:rPr>
            </w:r>
          </w:p>
        </w:tc>
        <w:tc>
          <w:tcPr>
            <w:tcW w:w="1233" w:type="dxa"/>
          </w:tcPr>
          <w:p>
            <w:pPr>
              <w:pBdr/>
              <w:ind/>
            </w:pPr>
            <w:r>
              <w:rPr>
                <w:u w:color="auto"/>
                <w:sz w:val="18"/>
                <w:rFonts w:eastAsia="仿宋_GB2312" w:ascii="仿宋_GB2312" w:hAnsi="仿宋_GB2312" w:cs="仿宋_GB2312"/>
              </w:rPr>
              <w:t>62.07</w:t>
            </w:r>
            <w:r>
              <w:rPr>
                <w:u/>
              </w:rPr>
            </w:r>
          </w:p>
        </w:tc>
        <w:tc>
          <w:tcPr>
            <w:tcW w:w="3083" w:type="dxa"/>
          </w:tcPr>
          <w:p>
            <w:pPr>
              <w:pBdr/>
              <w:ind/>
            </w:pPr>
            <w:r>
              <w:rPr>
                <w:u w:color="auto"/>
                <w:sz w:val="18"/>
                <w:rFonts w:eastAsia="仿宋_GB2312" w:ascii="仿宋_GB2312" w:hAnsi="仿宋_GB2312" w:cs="仿宋_GB2312"/>
              </w:rPr>
              <w:t>一、一般公共服务支出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二、政府性基金预算拨款收入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二、外交支出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三、国有资本经营预算拨款收入</w:t>
            </w:r>
            <w:r>
              <w:rPr>
                <w:u/>
              </w:rPr>
            </w:r>
          </w:p>
        </w:tc>
        <w:tc>
          <w:tcPr>
            <w:tcW w:w="1233" w:type="dxa"/>
          </w:tcPr>
          <w:p>
            <w:pPr>
              <w:pBdr/>
              <w:ind/>
            </w:pPr>
            <w:r>
              <w:rPr>
                <w:u w:color="auto"/>
                <w:sz w:val="18"/>
                <w:rFonts w:eastAsia="仿宋_GB2312" w:ascii="仿宋_GB2312" w:hAnsi="仿宋_GB2312" w:cs="仿宋_GB2312"/>
              </w:rPr>
              <w:t>0.00</w:t>
            </w:r>
            <w:r>
              <w:rPr>
                <w:u/>
              </w:rPr>
            </w:r>
          </w:p>
        </w:tc>
        <w:tc>
          <w:tcPr>
            <w:tcW w:w="3083" w:type="dxa"/>
          </w:tcPr>
          <w:p>
            <w:pPr>
              <w:pBdr/>
              <w:ind/>
            </w:pPr>
            <w:r>
              <w:rPr>
                <w:u w:color="auto"/>
                <w:sz w:val="18"/>
                <w:rFonts w:eastAsia="仿宋_GB2312" w:ascii="仿宋_GB2312" w:hAnsi="仿宋_GB2312" w:cs="仿宋_GB2312"/>
              </w:rPr>
              <w:t>三、国防支出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四、公共安全支出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五、教育支出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六、科学技术支出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七、文化旅游体育与传媒支出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八、社会保障和就业支出</w:t>
            </w:r>
            <w:r>
              <w:rPr>
                <w:u/>
              </w:rPr>
            </w:r>
          </w:p>
        </w:tc>
        <w:tc>
          <w:tcPr>
            <w:tcW w:w="1233" w:type="dxa"/>
          </w:tcPr>
          <w:p>
            <w:pPr>
              <w:pBdr/>
              <w:ind/>
            </w:pPr>
            <w:r>
              <w:rPr>
                <w:u w:color="auto"/>
                <w:sz w:val="18"/>
                <w:rFonts w:eastAsia="仿宋_GB2312" w:ascii="仿宋_GB2312" w:hAnsi="仿宋_GB2312" w:cs="仿宋_GB2312"/>
              </w:rPr>
              <w:t>8.36</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九、卫生健康支出</w:t>
            </w:r>
            <w:r>
              <w:rPr>
                <w:u/>
              </w:rPr>
            </w:r>
          </w:p>
        </w:tc>
        <w:tc>
          <w:tcPr>
            <w:tcW w:w="1233" w:type="dxa"/>
          </w:tcPr>
          <w:p>
            <w:pPr>
              <w:pBdr/>
              <w:ind/>
            </w:pPr>
            <w:r>
              <w:rPr>
                <w:u w:color="auto"/>
                <w:sz w:val="18"/>
                <w:rFonts w:eastAsia="仿宋_GB2312" w:ascii="仿宋_GB2312" w:hAnsi="仿宋_GB2312" w:cs="仿宋_GB2312"/>
              </w:rPr>
              <w:t>1.87</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十、节能环保支出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十一、城乡社区支出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十二、农林水支出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十三、交通运输支出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十四、资源勘探工业信息等支出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十五、商业服务业等支出</w:t>
            </w:r>
            <w:r>
              <w:rPr>
                <w:u/>
              </w:rPr>
            </w:r>
          </w:p>
        </w:tc>
        <w:tc>
          <w:tcPr>
            <w:tcW w:w="1233" w:type="dxa"/>
          </w:tcPr>
          <w:p>
            <w:pPr>
              <w:pBdr/>
              <w:ind/>
            </w:pPr>
            <w:r>
              <w:rPr>
                <w:u w:color="auto"/>
                <w:sz w:val="18"/>
                <w:rFonts w:eastAsia="仿宋_GB2312" w:ascii="仿宋_GB2312" w:hAnsi="仿宋_GB2312" w:cs="仿宋_GB2312"/>
              </w:rPr>
              <w:t>47.12</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十六、金融支出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十七、援助其他地区支出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十八、自然资源海洋气象等支出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十九、住房保障支出</w:t>
            </w:r>
            <w:r>
              <w:rPr>
                <w:u/>
              </w:rPr>
            </w:r>
          </w:p>
        </w:tc>
        <w:tc>
          <w:tcPr>
            <w:tcW w:w="1233" w:type="dxa"/>
          </w:tcPr>
          <w:p>
            <w:pPr>
              <w:pBdr/>
              <w:ind/>
            </w:pPr>
            <w:r>
              <w:rPr>
                <w:u w:color="auto"/>
                <w:sz w:val="18"/>
                <w:rFonts w:eastAsia="仿宋_GB2312" w:ascii="仿宋_GB2312" w:hAnsi="仿宋_GB2312" w:cs="仿宋_GB2312"/>
              </w:rPr>
              <w:t>4.72</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二十、粮油物资储备支出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二十一、国有资本经营预算支出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二十二、灾害防治及应急管理支出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二十三、其他支出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二十四、债务还本支出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二十五、债务付息支出</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3083" w:type="dxa"/>
          </w:tcPr>
          <w:p>
            <w:pPr>
              <w:pBdr/>
              <w:ind/>
            </w:pPr>
            <w:r>
              <w:rPr>
                <w:u w:color="auto"/>
                <w:sz w:val="18"/>
                <w:rFonts w:eastAsia="仿宋_GB2312" w:ascii="仿宋_GB2312" w:hAnsi="仿宋_GB2312" w:cs="仿宋_GB2312"/>
              </w:rPr>
              <w:t/>
            </w:r>
            <w:r>
              <w:rPr>
                <w:u/>
              </w:rPr>
            </w:r>
          </w:p>
        </w:tc>
        <w:tc>
          <w:tcPr>
            <w:tcW w:w="1233" w:type="dxa"/>
          </w:tcPr>
          <w:p>
            <w:pPr>
              <w:pBdr/>
              <w:ind/>
            </w:pPr>
            <w:r>
              <w:rPr>
                <w:u w:color="auto"/>
                <w:sz w:val="18"/>
                <w:rFonts w:eastAsia="仿宋_GB2312" w:ascii="仿宋_GB2312" w:hAnsi="仿宋_GB2312" w:cs="仿宋_GB2312"/>
              </w:rPr>
              <w:t/>
            </w:r>
            <w:r>
              <w:rPr>
                <w:u/>
              </w:rPr>
            </w:r>
          </w:p>
        </w:tc>
        <w:tc>
          <w:tcPr>
            <w:tcW w:w="3083" w:type="dxa"/>
          </w:tcPr>
          <w:p>
            <w:pPr>
              <w:pBdr/>
              <w:ind/>
            </w:pPr>
            <w:r>
              <w:rPr>
                <w:u w:color="auto"/>
                <w:sz w:val="18"/>
                <w:rFonts w:eastAsia="仿宋_GB2312" w:ascii="仿宋_GB2312" w:hAnsi="仿宋_GB2312" w:cs="仿宋_GB2312"/>
              </w:rPr>
              <w:t>二十六、债务发行费用支出</w:t>
            </w:r>
            <w:r>
              <w:rPr>
                <w:u/>
              </w:rPr>
            </w:r>
          </w:p>
        </w:tc>
        <w:tc>
          <w:tcPr>
            <w:tcW w:w="1233" w:type="dxa"/>
          </w:tcPr>
          <w:p>
            <w:pPr>
              <w:pBdr/>
              <w:ind/>
            </w:pPr>
            <w:r>
              <w:rPr>
                <w:u w:color="auto"/>
                <w:sz w:val="18"/>
                <w:rFonts w:eastAsia="仿宋_GB2312" w:ascii="仿宋_GB2312" w:hAnsi="仿宋_GB2312" w:cs="仿宋_GB2312"/>
              </w:rPr>
              <w:t>0.00</w:t>
            </w:r>
            <w:r>
              <w:rPr>
                <w:u/>
              </w:rPr>
            </w:r>
          </w:p>
        </w:tc>
      </w:tr>
      <w:tr>
        <w:trPr/>
        <w:tc>
          <w:tcPr>
            <w:tcW w:w="3083" w:type="dxa"/>
          </w:tcPr>
          <w:p>
            <w:pPr>
              <w:pBdr/>
              <w:ind/>
            </w:pPr>
            <w:r>
              <w:rPr>
                <w:u w:color="auto"/>
                <w:sz w:val="22"/>
                <w:rFonts w:eastAsia="仿宋_GB2312" w:ascii="仿宋_GB2312" w:hAnsi="仿宋_GB2312" w:cs="仿宋_GB2312"/>
                <w:b w:val="on"/>
              </w:rPr>
              <w:t>收入合计</w:t>
            </w:r>
            <w:r>
              <w:rPr>
                <w:u/>
              </w:rPr>
            </w:r>
          </w:p>
        </w:tc>
        <w:tc>
          <w:tcPr>
            <w:tcW w:w="1233" w:type="dxa"/>
          </w:tcPr>
          <w:p>
            <w:pPr>
              <w:pBdr/>
              <w:ind/>
            </w:pPr>
            <w:r>
              <w:rPr>
                <w:u w:color="auto"/>
                <w:sz w:val="22"/>
                <w:rFonts w:eastAsia="仿宋_GB2312" w:ascii="仿宋_GB2312" w:hAnsi="仿宋_GB2312" w:cs="仿宋_GB2312"/>
                <w:b w:val="on"/>
              </w:rPr>
              <w:t>62.07</w:t>
            </w:r>
            <w:r>
              <w:rPr>
                <w:u/>
              </w:rPr>
            </w:r>
          </w:p>
        </w:tc>
        <w:tc>
          <w:tcPr>
            <w:tcW w:w="3083" w:type="dxa"/>
          </w:tcPr>
          <w:p>
            <w:pPr>
              <w:pBdr/>
              <w:ind/>
            </w:pPr>
            <w:r>
              <w:rPr>
                <w:u w:color="auto"/>
                <w:sz w:val="22"/>
                <w:rFonts w:eastAsia="仿宋_GB2312" w:ascii="仿宋_GB2312" w:hAnsi="仿宋_GB2312" w:cs="仿宋_GB2312"/>
                <w:b w:val="on"/>
              </w:rPr>
              <w:t>支出合计</w:t>
            </w:r>
            <w:r>
              <w:rPr>
                <w:u/>
              </w:rPr>
            </w:r>
          </w:p>
        </w:tc>
        <w:tc>
          <w:tcPr>
            <w:tcW w:w="1233" w:type="dxa"/>
          </w:tcPr>
          <w:p>
            <w:pPr>
              <w:pBdr/>
              <w:ind/>
            </w:pPr>
            <w:r>
              <w:rPr>
                <w:u w:color="auto"/>
                <w:sz w:val="22"/>
                <w:rFonts w:eastAsia="仿宋_GB2312" w:ascii="仿宋_GB2312" w:hAnsi="仿宋_GB2312" w:cs="仿宋_GB2312"/>
                <w:b w:val="on"/>
              </w:rPr>
              <w:t>62.07</w:t>
            </w:r>
            <w:r>
              <w:rPr>
                <w:u/>
              </w:rPr>
            </w:r>
          </w:p>
        </w:tc>
      </w:tr>
    </w:tbl>
    <w:p>
      <w:pPr>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br w:type="page"/>
      </w:r>
    </w:p>
    <w:p>
      <w:pPr>
        <w:tabs>
          <w:tab w:val="left" w:pos="7513"/>
        </w:tabs>
        <w:snapToGrid w:val="0"/>
        <w:jc w:val="left"/>
        <w:rPr>
          <w:rFonts w:hint="default" w:ascii="宋体" w:hAnsi="宋体" w:eastAsia="宋体" w:cs="宋体"/>
          <w:b w:val="0"/>
          <w:i w:val="0"/>
          <w:strike w:val="0"/>
          <w:color w:val="000000"/>
          <w:position w:val="-1"/>
          <w:sz w:val="18"/>
          <w:u w:val="none"/>
          <w:lang w:val="en-US" w:eastAsia="zh-CN"/>
        </w:rPr>
        <w:sectPr>
          <w:pgSz w:w="11906" w:h="16838"/>
          <w:pgMar w:top="1440" w:right="1701" w:bottom="1440" w:left="1701" w:header="851" w:footer="992" w:gutter="0"/>
          <w:pgNumType w:fmt="decimal"/>
          <w:cols w:space="425" w:num="1"/>
          <w:docGrid w:type="linesAndChars" w:linePitch="312" w:charSpace="0"/>
        </w:sectPr>
      </w:pPr>
    </w:p>
    <w:p>
      <w:pPr>
        <w:pStyle w:val="2"/>
      </w:pPr>
      <w:bookmarkStart w:id="9" w:name="_Toc32454"/>
      <w:r>
        <w:rPr>
          <w:rFonts w:hint="eastAsia"/>
        </w:rPr>
        <w:t>五、一般公共预算拨款支出预算表</w:t>
      </w:r>
      <w:bookmarkEnd w:id="9"/>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年度一般公共预算拨款支出预算表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233"/>
        <w:gridCol w:w="3700"/>
        <w:gridCol w:w="1233"/>
        <w:gridCol w:w="1233"/>
        <w:gridCol w:w="1233"/>
      </w:tblGrid>
      <w:tr>
        <w:trPr/>
        <w:tc>
          <w:tcPr>
            <w:tcW w:w="1233" w:type="dxa"/>
            <w:vMerge w:val="restart"/>
            <w:vAlign w:val="center"/>
          </w:tcPr>
          <w:p>
            <w:pPr>
              <w:pBdr/>
              <w:ind/>
              <w:jc w:val="center"/>
            </w:pPr>
            <w:r>
              <w:rPr>
                <w:u w:color="auto"/>
                <w:sz w:val="22"/>
                <w:rFonts w:eastAsia="仿宋_GB2312" w:ascii="仿宋_GB2312" w:hAnsi="仿宋_GB2312" w:cs="仿宋_GB2312"/>
                <w:b w:val="on"/>
              </w:rPr>
              <w:t>科目编码</w:t>
            </w:r>
            <w:r>
              <w:rPr>
                <w:u/>
              </w:rPr>
            </w:r>
          </w:p>
        </w:tc>
        <w:tc>
          <w:tcPr>
            <w:tcW w:w="3700" w:type="dxa"/>
            <w:vMerge w:val="restart"/>
            <w:vAlign w:val="center"/>
          </w:tcPr>
          <w:p>
            <w:pPr>
              <w:pBdr/>
              <w:ind/>
              <w:jc w:val="center"/>
            </w:pPr>
            <w:r>
              <w:rPr>
                <w:u w:color="auto"/>
                <w:sz w:val="22"/>
                <w:rFonts w:eastAsia="仿宋_GB2312" w:ascii="仿宋_GB2312" w:hAnsi="仿宋_GB2312" w:cs="仿宋_GB2312"/>
                <w:b w:val="on"/>
              </w:rPr>
              <w:t>科目名称</w:t>
            </w:r>
            <w:r>
              <w:rPr>
                <w:u/>
              </w:rPr>
            </w:r>
          </w:p>
        </w:tc>
        <w:tc>
          <w:tcPr>
            <w:tcW w:w="1233" w:type="dxa"/>
            <w:vMerge w:val="restart"/>
            <w:vAlign w:val="center"/>
          </w:tcPr>
          <w:p>
            <w:pPr>
              <w:pBdr/>
              <w:ind/>
              <w:jc w:val="center"/>
            </w:pPr>
            <w:r>
              <w:rPr>
                <w:u w:color="auto"/>
                <w:sz w:val="22"/>
                <w:rFonts w:eastAsia="仿宋_GB2312" w:ascii="仿宋_GB2312" w:hAnsi="仿宋_GB2312" w:cs="仿宋_GB2312"/>
                <w:b w:val="on"/>
              </w:rPr>
              <w:t>合计</w:t>
            </w:r>
            <w:r>
              <w:rPr>
                <w:u/>
              </w:rPr>
            </w:r>
          </w:p>
        </w:tc>
        <w:tc>
          <w:tcPr>
            <w:tcW w:w="2466" w:type="dxa"/>
            <w:gridSpan w:val="2"/>
            <w:vAlign w:val="center"/>
          </w:tcPr>
          <w:p>
            <w:pPr>
              <w:pBdr/>
              <w:ind/>
              <w:jc w:val="center"/>
            </w:pPr>
            <w:r>
              <w:rPr>
                <w:u w:color="auto"/>
                <w:sz w:val="22"/>
                <w:rFonts w:eastAsia="仿宋_GB2312" w:ascii="仿宋_GB2312" w:hAnsi="仿宋_GB2312" w:cs="仿宋_GB2312"/>
                <w:b w:val="on"/>
              </w:rPr>
              <w:t>其中：</w:t>
            </w:r>
            <w:r>
              <w:rPr>
                <w:u/>
              </w:rPr>
            </w:r>
          </w:p>
        </w:tc>
      </w:tr>
      <w:tr>
        <w:trPr/>
        <w:tc>
          <w:tcPr>
            <w:tcW w:w="1233"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3700"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1233" w:type="dxa"/>
            <w:vMerge w:val="continue"/>
            <w:vAlign w:val="center"/>
          </w:tcPr>
          <w:p>
            <w:pPr>
              <w:pBdr/>
              <w:ind/>
              <w:jc w:val="center"/>
            </w:pPr>
            <w:r>
              <w:rPr>
                <w:u w:color="auto"/>
                <w:sz w:val="22"/>
                <w:rFonts w:eastAsia="仿宋_GB2312" w:ascii="仿宋_GB2312" w:hAnsi="仿宋_GB2312" w:cs="仿宋_GB2312"/>
                <w:b w:val="on"/>
              </w:rPr>
              <w:t/>
            </w:r>
            <w:r>
              <w:rPr>
                <w:u/>
              </w:rPr>
            </w:r>
          </w:p>
        </w:tc>
        <w:tc>
          <w:tcPr>
            <w:tcW w:w="1233" w:type="dxa"/>
            <w:vAlign w:val="center"/>
          </w:tcPr>
          <w:p>
            <w:pPr>
              <w:pBdr/>
              <w:ind/>
              <w:jc w:val="center"/>
            </w:pPr>
            <w:r>
              <w:rPr>
                <w:u w:color="auto"/>
                <w:sz w:val="22"/>
                <w:rFonts w:eastAsia="仿宋_GB2312" w:ascii="仿宋_GB2312" w:hAnsi="仿宋_GB2312" w:cs="仿宋_GB2312"/>
                <w:b w:val="on"/>
              </w:rPr>
              <w:t>基本支出</w:t>
            </w:r>
            <w:r>
              <w:rPr>
                <w:u/>
              </w:rPr>
            </w:r>
          </w:p>
        </w:tc>
        <w:tc>
          <w:tcPr>
            <w:tcW w:w="1233" w:type="dxa"/>
            <w:vAlign w:val="center"/>
          </w:tcPr>
          <w:p>
            <w:pPr>
              <w:pBdr/>
              <w:ind/>
              <w:jc w:val="center"/>
            </w:pPr>
            <w:r>
              <w:rPr>
                <w:u w:color="auto"/>
                <w:sz w:val="22"/>
                <w:rFonts w:eastAsia="仿宋_GB2312" w:ascii="仿宋_GB2312" w:hAnsi="仿宋_GB2312" w:cs="仿宋_GB2312"/>
                <w:b w:val="on"/>
              </w:rPr>
              <w:t>项目支出</w:t>
            </w:r>
            <w:r>
              <w:rPr>
                <w:u/>
              </w:rPr>
            </w:r>
          </w:p>
        </w:tc>
      </w:tr>
      <w:tr>
        <w:trPr/>
        <w:tc>
          <w:tcPr>
            <w:tcW w:w="1233" w:type="dxa"/>
          </w:tcPr>
          <w:p>
            <w:pPr>
              <w:pBdr/>
              <w:ind/>
            </w:pPr>
            <w:r>
              <w:rPr>
                <w:u w:color="auto"/>
                <w:sz w:val="22"/>
                <w:rFonts w:eastAsia="仿宋_GB2312" w:ascii="仿宋_GB2312" w:hAnsi="仿宋_GB2312" w:cs="仿宋_GB2312"/>
                <w:b w:val="on"/>
              </w:rPr>
              <w:t>合计</w:t>
            </w:r>
            <w:r>
              <w:rPr>
                <w:u/>
              </w:rPr>
            </w:r>
          </w:p>
        </w:tc>
        <w:tc>
          <w:tcPr>
            <w:tcW w:w="3700" w:type="dxa"/>
          </w:tcPr>
          <w:p>
            <w:pPr>
              <w:pBdr/>
              <w:ind/>
            </w:pPr>
            <w:r>
              <w:rPr>
                <w:u w:color="auto"/>
                <w:sz w:val="22"/>
                <w:rFonts w:eastAsia="仿宋_GB2312" w:ascii="仿宋_GB2312" w:hAnsi="仿宋_GB2312" w:cs="仿宋_GB2312"/>
                <w:b w:val="on"/>
              </w:rPr>
              <w:t/>
            </w:r>
            <w:r>
              <w:rPr>
                <w:u/>
              </w:rPr>
            </w:r>
          </w:p>
        </w:tc>
        <w:tc>
          <w:tcPr>
            <w:tcW w:w="1233" w:type="dxa"/>
          </w:tcPr>
          <w:p>
            <w:pPr>
              <w:pBdr/>
              <w:ind/>
            </w:pPr>
            <w:r>
              <w:rPr>
                <w:u w:color="auto"/>
                <w:sz w:val="22"/>
                <w:rFonts w:eastAsia="仿宋_GB2312" w:ascii="仿宋_GB2312" w:hAnsi="仿宋_GB2312" w:cs="仿宋_GB2312"/>
                <w:b w:val="on"/>
              </w:rPr>
              <w:t>62.07</w:t>
            </w:r>
            <w:r>
              <w:rPr>
                <w:u/>
              </w:rPr>
            </w:r>
          </w:p>
        </w:tc>
        <w:tc>
          <w:tcPr>
            <w:tcW w:w="1233" w:type="dxa"/>
          </w:tcPr>
          <w:p>
            <w:pPr>
              <w:pBdr/>
              <w:ind/>
            </w:pPr>
            <w:r>
              <w:rPr>
                <w:u w:color="auto"/>
                <w:sz w:val="22"/>
                <w:rFonts w:eastAsia="仿宋_GB2312" w:ascii="仿宋_GB2312" w:hAnsi="仿宋_GB2312" w:cs="仿宋_GB2312"/>
                <w:b w:val="on"/>
              </w:rPr>
              <w:t>62.07</w:t>
            </w:r>
            <w:r>
              <w:rPr>
                <w:u/>
              </w:rPr>
            </w:r>
          </w:p>
        </w:tc>
        <w:tc>
          <w:tcPr>
            <w:tcW w:w="1233" w:type="dxa"/>
          </w:tcPr>
          <w:p>
            <w:pPr>
              <w:pBdr/>
              <w:ind/>
            </w:pPr>
            <w:r>
              <w:rPr>
                <w:u w:color="auto"/>
                <w:sz w:val="22"/>
                <w:rFonts w:eastAsia="仿宋_GB2312" w:ascii="仿宋_GB2312" w:hAnsi="仿宋_GB2312" w:cs="仿宋_GB2312"/>
                <w:b w:val="on"/>
              </w:rPr>
              <w:t>0.00</w:t>
            </w:r>
            <w:r>
              <w:rPr>
                <w:u/>
              </w:rPr>
            </w:r>
          </w:p>
        </w:tc>
      </w:tr>
      <w:tr>
        <w:tc>
          <w:tcPr>
            <w:tcW w:w="1233" w:type="dxa"/>
          </w:tcPr>
          <w:p>
            <w:pPr>
              <w:pBdr/>
              <w:ind/>
            </w:pPr>
            <w:r>
              <w:rPr>
                <w:u w:color="auto"/>
                <w:sz w:val="18"/>
                <w:rFonts w:eastAsia="仿宋_GB2312" w:ascii="仿宋_GB2312" w:hAnsi="仿宋_GB2312" w:cs="仿宋_GB2312"/>
              </w:rPr>
              <w:t>2080505</w:t>
            </w:r>
            <w:r>
              <w:rPr>
                <w:u/>
              </w:rPr>
            </w:r>
          </w:p>
        </w:tc>
        <w:tc>
          <w:tcPr>
            <w:tcW w:w="3700" w:type="dxa"/>
          </w:tcPr>
          <w:p>
            <w:pPr>
              <w:pBdr/>
              <w:ind/>
            </w:pPr>
            <w:r>
              <w:rPr>
                <w:u w:color="auto"/>
                <w:sz w:val="18"/>
                <w:rFonts w:eastAsia="仿宋_GB2312" w:ascii="仿宋_GB2312" w:hAnsi="仿宋_GB2312" w:cs="仿宋_GB2312"/>
              </w:rPr>
              <w:t>机关事业单位基本养老保险缴费支出</w:t>
            </w:r>
            <w:r>
              <w:rPr>
                <w:u/>
              </w:rPr>
            </w:r>
          </w:p>
        </w:tc>
        <w:tc>
          <w:tcPr>
            <w:tcW w:w="1233" w:type="dxa"/>
          </w:tcPr>
          <w:p>
            <w:pPr>
              <w:pBdr/>
              <w:ind/>
            </w:pPr>
            <w:r>
              <w:rPr>
                <w:u w:color="auto"/>
                <w:sz w:val="18"/>
                <w:rFonts w:eastAsia="仿宋_GB2312" w:ascii="仿宋_GB2312" w:hAnsi="仿宋_GB2312" w:cs="仿宋_GB2312"/>
              </w:rPr>
              <w:t>5.57</w:t>
            </w:r>
            <w:r>
              <w:rPr>
                <w:u/>
              </w:rPr>
            </w:r>
          </w:p>
        </w:tc>
        <w:tc>
          <w:tcPr>
            <w:tcW w:w="1233" w:type="dxa"/>
          </w:tcPr>
          <w:p>
            <w:pPr>
              <w:pBdr/>
              <w:ind/>
            </w:pPr>
            <w:r>
              <w:rPr>
                <w:u w:color="auto"/>
                <w:sz w:val="18"/>
                <w:rFonts w:eastAsia="仿宋_GB2312" w:ascii="仿宋_GB2312" w:hAnsi="仿宋_GB2312" w:cs="仿宋_GB2312"/>
              </w:rPr>
              <w:t>5.57</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1233" w:type="dxa"/>
          </w:tcPr>
          <w:p>
            <w:pPr>
              <w:pBdr/>
              <w:ind/>
            </w:pPr>
            <w:r>
              <w:rPr>
                <w:u w:color="auto"/>
                <w:sz w:val="18"/>
                <w:rFonts w:eastAsia="仿宋_GB2312" w:ascii="仿宋_GB2312" w:hAnsi="仿宋_GB2312" w:cs="仿宋_GB2312"/>
              </w:rPr>
              <w:t>2080508</w:t>
            </w:r>
            <w:r>
              <w:rPr>
                <w:u/>
              </w:rPr>
            </w:r>
          </w:p>
        </w:tc>
        <w:tc>
          <w:tcPr>
            <w:tcW w:w="3700" w:type="dxa"/>
          </w:tcPr>
          <w:p>
            <w:pPr>
              <w:pBdr/>
              <w:ind/>
            </w:pPr>
            <w:r>
              <w:rPr>
                <w:u w:color="auto"/>
                <w:sz w:val="18"/>
                <w:rFonts w:eastAsia="仿宋_GB2312" w:ascii="仿宋_GB2312" w:hAnsi="仿宋_GB2312" w:cs="仿宋_GB2312"/>
              </w:rPr>
              <w:t>对机关事业单位职业年金的补助</w:t>
            </w:r>
            <w:r>
              <w:rPr>
                <w:u/>
              </w:rPr>
            </w:r>
          </w:p>
        </w:tc>
        <w:tc>
          <w:tcPr>
            <w:tcW w:w="1233" w:type="dxa"/>
          </w:tcPr>
          <w:p>
            <w:pPr>
              <w:pBdr/>
              <w:ind/>
            </w:pPr>
            <w:r>
              <w:rPr>
                <w:u w:color="auto"/>
                <w:sz w:val="18"/>
                <w:rFonts w:eastAsia="仿宋_GB2312" w:ascii="仿宋_GB2312" w:hAnsi="仿宋_GB2312" w:cs="仿宋_GB2312"/>
              </w:rPr>
              <w:t>2.79</w:t>
            </w:r>
            <w:r>
              <w:rPr>
                <w:u/>
              </w:rPr>
            </w:r>
          </w:p>
        </w:tc>
        <w:tc>
          <w:tcPr>
            <w:tcW w:w="1233" w:type="dxa"/>
          </w:tcPr>
          <w:p>
            <w:pPr>
              <w:pBdr/>
              <w:ind/>
            </w:pPr>
            <w:r>
              <w:rPr>
                <w:u w:color="auto"/>
                <w:sz w:val="18"/>
                <w:rFonts w:eastAsia="仿宋_GB2312" w:ascii="仿宋_GB2312" w:hAnsi="仿宋_GB2312" w:cs="仿宋_GB2312"/>
              </w:rPr>
              <w:t>2.79</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1233" w:type="dxa"/>
          </w:tcPr>
          <w:p>
            <w:pPr>
              <w:pBdr/>
              <w:ind/>
            </w:pPr>
            <w:r>
              <w:rPr>
                <w:u w:color="auto"/>
                <w:sz w:val="18"/>
                <w:rFonts w:eastAsia="仿宋_GB2312" w:ascii="仿宋_GB2312" w:hAnsi="仿宋_GB2312" w:cs="仿宋_GB2312"/>
              </w:rPr>
              <w:t>2101101</w:t>
            </w:r>
            <w:r>
              <w:rPr>
                <w:u/>
              </w:rPr>
            </w:r>
          </w:p>
        </w:tc>
        <w:tc>
          <w:tcPr>
            <w:tcW w:w="3700" w:type="dxa"/>
          </w:tcPr>
          <w:p>
            <w:pPr>
              <w:pBdr/>
              <w:ind/>
            </w:pPr>
            <w:r>
              <w:rPr>
                <w:u w:color="auto"/>
                <w:sz w:val="18"/>
                <w:rFonts w:eastAsia="仿宋_GB2312" w:ascii="仿宋_GB2312" w:hAnsi="仿宋_GB2312" w:cs="仿宋_GB2312"/>
              </w:rPr>
              <w:t>行政单位医疗</w:t>
            </w:r>
            <w:r>
              <w:rPr>
                <w:u/>
              </w:rPr>
            </w:r>
          </w:p>
        </w:tc>
        <w:tc>
          <w:tcPr>
            <w:tcW w:w="1233" w:type="dxa"/>
          </w:tcPr>
          <w:p>
            <w:pPr>
              <w:pBdr/>
              <w:ind/>
            </w:pPr>
            <w:r>
              <w:rPr>
                <w:u w:color="auto"/>
                <w:sz w:val="18"/>
                <w:rFonts w:eastAsia="仿宋_GB2312" w:ascii="仿宋_GB2312" w:hAnsi="仿宋_GB2312" w:cs="仿宋_GB2312"/>
              </w:rPr>
              <w:t>1.87</w:t>
            </w:r>
            <w:r>
              <w:rPr>
                <w:u/>
              </w:rPr>
            </w:r>
          </w:p>
        </w:tc>
        <w:tc>
          <w:tcPr>
            <w:tcW w:w="1233" w:type="dxa"/>
          </w:tcPr>
          <w:p>
            <w:pPr>
              <w:pBdr/>
              <w:ind/>
            </w:pPr>
            <w:r>
              <w:rPr>
                <w:u w:color="auto"/>
                <w:sz w:val="18"/>
                <w:rFonts w:eastAsia="仿宋_GB2312" w:ascii="仿宋_GB2312" w:hAnsi="仿宋_GB2312" w:cs="仿宋_GB2312"/>
              </w:rPr>
              <w:t>1.87</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1233" w:type="dxa"/>
          </w:tcPr>
          <w:p>
            <w:pPr>
              <w:pBdr/>
              <w:ind/>
            </w:pPr>
            <w:r>
              <w:rPr>
                <w:u w:color="auto"/>
                <w:sz w:val="18"/>
                <w:rFonts w:eastAsia="仿宋_GB2312" w:ascii="仿宋_GB2312" w:hAnsi="仿宋_GB2312" w:cs="仿宋_GB2312"/>
              </w:rPr>
              <w:t>2160603</w:t>
            </w:r>
            <w:r>
              <w:rPr>
                <w:u/>
              </w:rPr>
            </w:r>
          </w:p>
        </w:tc>
        <w:tc>
          <w:tcPr>
            <w:tcW w:w="3700" w:type="dxa"/>
          </w:tcPr>
          <w:p>
            <w:pPr>
              <w:pBdr/>
              <w:ind/>
            </w:pPr>
            <w:r>
              <w:rPr>
                <w:u w:color="auto"/>
                <w:sz w:val="18"/>
                <w:rFonts w:eastAsia="仿宋_GB2312" w:ascii="仿宋_GB2312" w:hAnsi="仿宋_GB2312" w:cs="仿宋_GB2312"/>
              </w:rPr>
              <w:t>机关服务</w:t>
            </w:r>
            <w:r>
              <w:rPr>
                <w:u/>
              </w:rPr>
            </w:r>
          </w:p>
        </w:tc>
        <w:tc>
          <w:tcPr>
            <w:tcW w:w="1233" w:type="dxa"/>
          </w:tcPr>
          <w:p>
            <w:pPr>
              <w:pBdr/>
              <w:ind/>
            </w:pPr>
            <w:r>
              <w:rPr>
                <w:u w:color="auto"/>
                <w:sz w:val="18"/>
                <w:rFonts w:eastAsia="仿宋_GB2312" w:ascii="仿宋_GB2312" w:hAnsi="仿宋_GB2312" w:cs="仿宋_GB2312"/>
              </w:rPr>
              <w:t>47.12</w:t>
            </w:r>
            <w:r>
              <w:rPr>
                <w:u/>
              </w:rPr>
            </w:r>
          </w:p>
        </w:tc>
        <w:tc>
          <w:tcPr>
            <w:tcW w:w="1233" w:type="dxa"/>
          </w:tcPr>
          <w:p>
            <w:pPr>
              <w:pBdr/>
              <w:ind/>
            </w:pPr>
            <w:r>
              <w:rPr>
                <w:u w:color="auto"/>
                <w:sz w:val="18"/>
                <w:rFonts w:eastAsia="仿宋_GB2312" w:ascii="仿宋_GB2312" w:hAnsi="仿宋_GB2312" w:cs="仿宋_GB2312"/>
              </w:rPr>
              <w:t>47.12</w:t>
            </w:r>
            <w:r>
              <w:rPr>
                <w:u/>
              </w:rPr>
            </w:r>
          </w:p>
        </w:tc>
        <w:tc>
          <w:tcPr>
            <w:tcW w:w="1233" w:type="dxa"/>
          </w:tcPr>
          <w:p>
            <w:pPr>
              <w:pBdr/>
              <w:ind/>
            </w:pPr>
            <w:r>
              <w:rPr>
                <w:u w:color="auto"/>
                <w:sz w:val="18"/>
                <w:rFonts w:eastAsia="仿宋_GB2312" w:ascii="仿宋_GB2312" w:hAnsi="仿宋_GB2312" w:cs="仿宋_GB2312"/>
              </w:rPr>
              <w:t>0.00</w:t>
            </w:r>
            <w:r>
              <w:rPr>
                <w:u/>
              </w:rPr>
            </w:r>
          </w:p>
        </w:tc>
      </w:tr>
      <w:tr>
        <w:tc>
          <w:tcPr>
            <w:tcW w:w="1233" w:type="dxa"/>
          </w:tcPr>
          <w:p>
            <w:pPr>
              <w:pBdr/>
              <w:ind/>
            </w:pPr>
            <w:r>
              <w:rPr>
                <w:u w:color="auto"/>
                <w:sz w:val="18"/>
                <w:rFonts w:eastAsia="仿宋_GB2312" w:ascii="仿宋_GB2312" w:hAnsi="仿宋_GB2312" w:cs="仿宋_GB2312"/>
              </w:rPr>
              <w:t>2210201</w:t>
            </w:r>
            <w:r>
              <w:rPr>
                <w:u/>
              </w:rPr>
            </w:r>
          </w:p>
        </w:tc>
        <w:tc>
          <w:tcPr>
            <w:tcW w:w="3700" w:type="dxa"/>
          </w:tcPr>
          <w:p>
            <w:pPr>
              <w:pBdr/>
              <w:ind/>
            </w:pPr>
            <w:r>
              <w:rPr>
                <w:u w:color="auto"/>
                <w:sz w:val="18"/>
                <w:rFonts w:eastAsia="仿宋_GB2312" w:ascii="仿宋_GB2312" w:hAnsi="仿宋_GB2312" w:cs="仿宋_GB2312"/>
              </w:rPr>
              <w:t>住房公积金</w:t>
            </w:r>
            <w:r>
              <w:rPr>
                <w:u/>
              </w:rPr>
            </w:r>
          </w:p>
        </w:tc>
        <w:tc>
          <w:tcPr>
            <w:tcW w:w="1233" w:type="dxa"/>
          </w:tcPr>
          <w:p>
            <w:pPr>
              <w:pBdr/>
              <w:ind/>
            </w:pPr>
            <w:r>
              <w:rPr>
                <w:u w:color="auto"/>
                <w:sz w:val="18"/>
                <w:rFonts w:eastAsia="仿宋_GB2312" w:ascii="仿宋_GB2312" w:hAnsi="仿宋_GB2312" w:cs="仿宋_GB2312"/>
              </w:rPr>
              <w:t>4.72</w:t>
            </w:r>
            <w:r>
              <w:rPr>
                <w:u/>
              </w:rPr>
            </w:r>
          </w:p>
        </w:tc>
        <w:tc>
          <w:tcPr>
            <w:tcW w:w="1233" w:type="dxa"/>
          </w:tcPr>
          <w:p>
            <w:pPr>
              <w:pBdr/>
              <w:ind/>
            </w:pPr>
            <w:r>
              <w:rPr>
                <w:u w:color="auto"/>
                <w:sz w:val="18"/>
                <w:rFonts w:eastAsia="仿宋_GB2312" w:ascii="仿宋_GB2312" w:hAnsi="仿宋_GB2312" w:cs="仿宋_GB2312"/>
              </w:rPr>
              <w:t>4.72</w:t>
            </w:r>
            <w:r>
              <w:rPr>
                <w:u/>
              </w:rPr>
            </w:r>
          </w:p>
        </w:tc>
        <w:tc>
          <w:tcPr>
            <w:tcW w:w="1233" w:type="dxa"/>
          </w:tcPr>
          <w:p>
            <w:pPr>
              <w:pBdr/>
              <w:ind/>
            </w:pPr>
            <w:r>
              <w:rPr>
                <w:u w:color="auto"/>
                <w:sz w:val="18"/>
                <w:rFonts w:eastAsia="仿宋_GB2312" w:ascii="仿宋_GB2312" w:hAnsi="仿宋_GB2312" w:cs="仿宋_GB2312"/>
              </w:rPr>
              <w:t>0.00</w:t>
            </w:r>
            <w:r>
              <w:rPr>
                <w:u/>
              </w:rPr>
            </w:r>
          </w:p>
        </w:tc>
      </w:tr>
    </w:tbl>
    <w:p>
      <w:pPr>
        <w:spacing w:line="600" w:lineRule="exact"/>
        <w:jc w:val="center"/>
        <w:rPr>
          <w:rFonts w:ascii="仿宋" w:hAnsi="仿宋" w:eastAsia="仿宋"/>
          <w:sz w:val="32"/>
          <w:szCs w:val="32"/>
        </w:rPr>
      </w:pPr>
      <w:r>
        <w:rPr>
          <w:rFonts w:hint="eastAsia" w:ascii="仿宋" w:hAnsi="仿宋" w:eastAsia="仿宋" w:cs="仿宋_GB2312"/>
          <w:kern w:val="0"/>
          <w:sz w:val="32"/>
          <w:szCs w:val="32"/>
        </w:rPr>
        <w:t xml:space="preserve"> </w:t>
      </w:r>
    </w:p>
    <w:p>
      <w:pPr>
        <w:tabs>
          <w:tab w:val="left" w:pos="7513"/>
        </w:tabs>
        <w:adjustRightInd w:val="0"/>
        <w:snapToGrid w:val="0"/>
        <w:spacing w:line="600" w:lineRule="exact"/>
        <w:rPr>
          <w:rFonts w:ascii="仿宋" w:hAnsi="仿宋" w:eastAsia="仿宋"/>
          <w:sz w:val="32"/>
          <w:szCs w:val="32"/>
        </w:rPr>
        <w:sectPr>
          <w:pgSz w:w="11906" w:h="16838"/>
          <w:pgMar w:top="1134" w:right="1417" w:bottom="1134" w:left="1417" w:header="851" w:footer="992" w:gutter="0"/>
          <w:pgNumType w:fmt="decimal"/>
          <w:cols w:space="425" w:num="1"/>
          <w:docGrid w:type="linesAndChars" w:linePitch="312" w:charSpace="0"/>
        </w:sectPr>
      </w:pPr>
    </w:p>
    <w:p>
      <w:pPr>
        <w:pStyle w:val="2"/>
      </w:pPr>
      <w:bookmarkStart w:id="10" w:name="_Toc29223"/>
      <w:r>
        <w:rPr>
          <w:rFonts w:hint="eastAsia"/>
        </w:rPr>
        <w:t>六、政府性基金预算拨款支出预算表</w:t>
      </w:r>
      <w:bookmarkEnd w:id="10"/>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年度政府性基金预算拨款支出预算表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233"/>
        <w:gridCol w:w="3700"/>
        <w:gridCol w:w="1233"/>
        <w:gridCol w:w="1233"/>
        <w:gridCol w:w="1233"/>
      </w:tblGrid>
      <w:tr>
        <w:trPr/>
        <w:tc>
          <w:tcPr>
            <w:tcW w:w="1233" w:type="dxa"/>
            <w:vMerge w:val="restart"/>
            <w:vAlign w:val="center"/>
          </w:tcPr>
          <w:p>
            <w:pPr>
              <w:pBdr/>
              <w:ind/>
              <w:jc w:val="center"/>
            </w:pPr>
            <w:r>
              <w:rPr>
                <w:u w:color="auto"/>
                <w:color w:val="000000"/>
                <w:sz w:val="22"/>
                <w:rFonts w:eastAsia="仿宋_GB2312" w:ascii="仿宋_GB2312" w:hAnsi="仿宋_GB2312" w:cs="仿宋_GB2312"/>
                <w:b w:val="on"/>
              </w:rPr>
              <w:t>科目编码</w:t>
            </w:r>
            <w:r>
              <w:rPr>
                <w:u/>
              </w:rPr>
            </w:r>
          </w:p>
        </w:tc>
        <w:tc>
          <w:tcPr>
            <w:tcW w:w="3700" w:type="dxa"/>
            <w:vMerge w:val="restart"/>
            <w:vAlign w:val="center"/>
          </w:tcPr>
          <w:p>
            <w:pPr>
              <w:pBdr/>
              <w:ind/>
              <w:jc w:val="center"/>
            </w:pPr>
            <w:r>
              <w:rPr>
                <w:u w:color="auto"/>
                <w:color w:val="000000"/>
                <w:sz w:val="22"/>
                <w:rFonts w:eastAsia="仿宋_GB2312" w:ascii="仿宋_GB2312" w:hAnsi="仿宋_GB2312" w:cs="仿宋_GB2312"/>
                <w:b w:val="on"/>
              </w:rPr>
              <w:t>科目名称</w:t>
            </w:r>
            <w:r>
              <w:rPr>
                <w:u/>
              </w:rPr>
            </w:r>
          </w:p>
        </w:tc>
        <w:tc>
          <w:tcPr>
            <w:tcW w:w="1233" w:type="dxa"/>
            <w:vMerge w:val="restart"/>
            <w:vAlign w:val="center"/>
          </w:tcPr>
          <w:p>
            <w:pPr>
              <w:pBdr/>
              <w:ind/>
              <w:jc w:val="center"/>
            </w:pPr>
            <w:r>
              <w:rPr>
                <w:u w:color="auto"/>
                <w:color w:val="000000"/>
                <w:sz w:val="22"/>
                <w:rFonts w:eastAsia="仿宋_GB2312" w:ascii="仿宋_GB2312" w:hAnsi="仿宋_GB2312" w:cs="仿宋_GB2312"/>
                <w:b w:val="on"/>
              </w:rPr>
              <w:t>合计</w:t>
            </w:r>
            <w:r>
              <w:rPr>
                <w:u/>
              </w:rPr>
            </w:r>
          </w:p>
        </w:tc>
        <w:tc>
          <w:tcPr>
            <w:tcW w:w="2466" w:type="dxa"/>
            <w:gridSpan w:val="2"/>
            <w:vAlign w:val="center"/>
          </w:tcPr>
          <w:p>
            <w:pPr>
              <w:pBdr/>
              <w:ind/>
              <w:jc w:val="center"/>
            </w:pPr>
            <w:r>
              <w:rPr>
                <w:u w:color="auto"/>
                <w:color w:val="000000"/>
                <w:sz w:val="22"/>
                <w:rFonts w:eastAsia="仿宋_GB2312" w:ascii="仿宋_GB2312" w:hAnsi="仿宋_GB2312" w:cs="仿宋_GB2312"/>
                <w:b w:val="on"/>
              </w:rPr>
              <w:t>其中：</w:t>
            </w:r>
            <w:r>
              <w:rPr>
                <w:u/>
              </w:rPr>
            </w:r>
          </w:p>
        </w:tc>
      </w:tr>
      <w:tr>
        <w:trPr/>
        <w:tc>
          <w:tcPr>
            <w:tcW w:w="1233" w:type="dxa"/>
            <w:vMerge w:val="continue"/>
            <w:vAlign w:val="center"/>
          </w:tcPr>
          <w:p>
            <w:pPr>
              <w:pBdr/>
              <w:ind/>
              <w:jc w:val="center"/>
            </w:pPr>
            <w:r>
              <w:rPr>
                <w:u w:color="auto"/>
                <w:color w:val="000000"/>
                <w:sz w:val="22"/>
                <w:rFonts w:eastAsia="仿宋_GB2312" w:ascii="仿宋_GB2312" w:hAnsi="仿宋_GB2312" w:cs="仿宋_GB2312"/>
                <w:b w:val="on"/>
              </w:rPr>
              <w:t/>
            </w:r>
            <w:r>
              <w:rPr>
                <w:u/>
              </w:rPr>
            </w:r>
          </w:p>
        </w:tc>
        <w:tc>
          <w:tcPr>
            <w:tcW w:w="3700" w:type="dxa"/>
            <w:vMerge w:val="continue"/>
            <w:vAlign w:val="center"/>
          </w:tcPr>
          <w:p>
            <w:pPr>
              <w:pBdr/>
              <w:ind/>
              <w:jc w:val="center"/>
            </w:pPr>
            <w:r>
              <w:rPr>
                <w:u w:color="auto"/>
                <w:color w:val="000000"/>
                <w:sz w:val="22"/>
                <w:rFonts w:eastAsia="仿宋_GB2312" w:ascii="仿宋_GB2312" w:hAnsi="仿宋_GB2312" w:cs="仿宋_GB2312"/>
                <w:b w:val="on"/>
              </w:rPr>
              <w:t/>
            </w:r>
            <w:r>
              <w:rPr>
                <w:u/>
              </w:rPr>
            </w:r>
          </w:p>
        </w:tc>
        <w:tc>
          <w:tcPr>
            <w:tcW w:w="1233" w:type="dxa"/>
            <w:vMerge w:val="continue"/>
            <w:vAlign w:val="center"/>
          </w:tcPr>
          <w:p>
            <w:pPr>
              <w:pBdr/>
              <w:ind/>
              <w:jc w:val="center"/>
            </w:pPr>
            <w:r>
              <w:rPr>
                <w:u w:color="auto"/>
                <w:color w:val="000000"/>
                <w:sz w:val="22"/>
                <w:rFonts w:eastAsia="仿宋_GB2312" w:ascii="仿宋_GB2312" w:hAnsi="仿宋_GB2312" w:cs="仿宋_GB2312"/>
                <w:b w:val="on"/>
              </w:rPr>
              <w:t/>
            </w:r>
            <w:r>
              <w:rPr>
                <w:u/>
              </w:rPr>
            </w:r>
          </w:p>
        </w:tc>
        <w:tc>
          <w:tcPr>
            <w:tcW w:w="1233" w:type="dxa"/>
            <w:vAlign w:val="center"/>
          </w:tcPr>
          <w:p>
            <w:pPr>
              <w:pBdr/>
              <w:ind/>
              <w:jc w:val="center"/>
            </w:pPr>
            <w:r>
              <w:rPr>
                <w:u w:color="auto"/>
                <w:color w:val="000000"/>
                <w:sz w:val="22"/>
                <w:rFonts w:eastAsia="仿宋_GB2312" w:ascii="仿宋_GB2312" w:hAnsi="仿宋_GB2312" w:cs="仿宋_GB2312"/>
                <w:b w:val="on"/>
              </w:rPr>
              <w:t>基本支出</w:t>
            </w:r>
            <w:r>
              <w:rPr>
                <w:u/>
              </w:rPr>
            </w:r>
          </w:p>
        </w:tc>
        <w:tc>
          <w:tcPr>
            <w:tcW w:w="1233" w:type="dxa"/>
            <w:vAlign w:val="center"/>
          </w:tcPr>
          <w:p>
            <w:pPr>
              <w:pBdr/>
              <w:ind/>
              <w:jc w:val="center"/>
            </w:pPr>
            <w:r>
              <w:rPr>
                <w:u w:color="auto"/>
                <w:color w:val="000000"/>
                <w:sz w:val="22"/>
                <w:rFonts w:eastAsia="仿宋_GB2312" w:ascii="仿宋_GB2312" w:hAnsi="仿宋_GB2312" w:cs="仿宋_GB2312"/>
                <w:b w:val="on"/>
              </w:rPr>
              <w:t>项目支出</w:t>
            </w:r>
            <w:r>
              <w:rPr>
                <w:u/>
              </w:rPr>
            </w:r>
          </w:p>
        </w:tc>
      </w:tr>
      <w:tr>
        <w:trPr/>
        <w:tc>
          <w:tcPr>
            <w:tcW w:w="1233" w:type="dxa"/>
          </w:tcPr>
          <w:p>
            <w:pPr>
              <w:pBdr/>
              <w:ind/>
            </w:pPr>
            <w:r>
              <w:rPr>
                <w:u w:color="auto"/>
                <w:color w:val="000000"/>
                <w:sz w:val="22"/>
                <w:rFonts w:eastAsia="仿宋_GB2312" w:ascii="仿宋_GB2312" w:hAnsi="仿宋_GB2312" w:cs="仿宋_GB2312"/>
                <w:b w:val="on"/>
              </w:rPr>
              <w:t>合计</w:t>
            </w:r>
            <w:r>
              <w:rPr>
                <w:u/>
              </w:rPr>
            </w:r>
          </w:p>
        </w:tc>
        <w:tc>
          <w:tcPr>
            <w:tcW w:w="3700" w:type="dxa"/>
          </w:tcPr>
          <w:p>
            <w:pPr>
              <w:pBdr/>
              <w:ind/>
            </w:pPr>
            <w:r>
              <w:rPr>
                <w:u w:color="auto"/>
                <w:color w:val="000000"/>
                <w:sz w:val="22"/>
                <w:rFonts w:eastAsia="仿宋_GB2312" w:ascii="仿宋_GB2312" w:hAnsi="仿宋_GB2312" w:cs="仿宋_GB2312"/>
                <w:b w:val="on"/>
              </w:rPr>
              <w:t/>
            </w:r>
            <w:r>
              <w:rPr>
                <w:u/>
              </w:rPr>
            </w:r>
          </w:p>
        </w:tc>
        <w:tc>
          <w:tcPr>
            <w:tcW w:w="1233" w:type="dxa"/>
          </w:tcPr>
          <w:p>
            <w:pPr>
              <w:pBdr/>
              <w:ind/>
            </w:pPr>
            <w:r>
              <w:rPr>
                <w:u w:color="auto"/>
                <w:color w:val="000000"/>
                <w:sz w:val="22"/>
                <w:rFonts w:eastAsia="仿宋_GB2312" w:ascii="仿宋_GB2312" w:hAnsi="仿宋_GB2312" w:cs="仿宋_GB2312"/>
                <w:b w:val="on"/>
              </w:rPr>
              <w:t>0.00</w:t>
            </w:r>
            <w:r>
              <w:rPr>
                <w:u/>
              </w:rPr>
            </w:r>
          </w:p>
        </w:tc>
        <w:tc>
          <w:tcPr>
            <w:tcW w:w="1233" w:type="dxa"/>
          </w:tcPr>
          <w:p>
            <w:pPr>
              <w:pBdr/>
              <w:ind/>
            </w:pPr>
            <w:r>
              <w:rPr>
                <w:u w:color="auto"/>
                <w:color w:val="000000"/>
                <w:sz w:val="22"/>
                <w:rFonts w:eastAsia="仿宋_GB2312" w:ascii="仿宋_GB2312" w:hAnsi="仿宋_GB2312" w:cs="仿宋_GB2312"/>
                <w:b w:val="on"/>
              </w:rPr>
              <w:t>0.00</w:t>
            </w:r>
            <w:r>
              <w:rPr>
                <w:u/>
              </w:rPr>
            </w:r>
          </w:p>
        </w:tc>
        <w:tc>
          <w:tcPr>
            <w:tcW w:w="1233" w:type="dxa"/>
          </w:tcPr>
          <w:p>
            <w:pPr>
              <w:pBdr/>
              <w:ind/>
            </w:pPr>
            <w:r>
              <w:rPr>
                <w:u w:color="auto"/>
                <w:color w:val="000000"/>
                <w:sz w:val="22"/>
                <w:rFonts w:eastAsia="仿宋_GB2312" w:ascii="仿宋_GB2312" w:hAnsi="仿宋_GB2312" w:cs="仿宋_GB2312"/>
                <w:b w:val="on"/>
              </w:rPr>
              <w:t>0.00</w:t>
            </w:r>
            <w:r>
              <w:rPr>
                <w:u/>
              </w:rPr>
            </w:r>
          </w:p>
        </w:tc>
      </w:tr>
    </w:tbl>
    <w:p>
      <w:pPr>
        <w:tabs>
          <w:tab w:val="left" w:pos="7513"/>
        </w:tabs>
        <w:snapToGrid w:val="0"/>
        <w:jc w:val="both"/>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t>注：本单位2024年没有使用政府性基金预算拨款安排的支出。</w:t>
        <w:cr/>
        <w:t/>
      </w:r>
    </w:p>
    <w:p>
      <w:pPr>
        <w:tabs>
          <w:tab w:val="left" w:pos="5080"/>
        </w:tabs>
        <w:adjustRightInd w:val="0"/>
        <w:snapToGrid w:val="0"/>
        <w:spacing w:line="600" w:lineRule="exact"/>
        <w:jc w:val="both"/>
        <w:rPr>
          <w:rFonts w:hint="eastAsia" w:ascii="仿宋" w:hAnsi="仿宋" w:eastAsia="仿宋"/>
          <w:sz w:val="32"/>
          <w:szCs w:val="32"/>
          <w:lang w:eastAsia="zh-CN"/>
        </w:rPr>
        <w:sectPr>
          <w:pgSz w:w="11906" w:h="16838"/>
          <w:pgMar w:top="1134" w:right="1417" w:bottom="1134" w:left="1417" w:header="851" w:footer="992" w:gutter="0"/>
          <w:pgNumType w:fmt="decimal"/>
          <w:cols w:space="425" w:num="1"/>
          <w:docGrid w:type="linesAndChars" w:linePitch="312" w:charSpace="0"/>
        </w:sectPr>
      </w:pPr>
    </w:p>
    <w:p>
      <w:pPr>
        <w:pStyle w:val="2"/>
      </w:pPr>
      <w:bookmarkStart w:id="11" w:name="_Toc29140"/>
      <w:r>
        <w:rPr>
          <w:rFonts w:hint="eastAsia"/>
        </w:rPr>
        <w:t>七、国有资本经营预算拨款支出预算表</w:t>
      </w:r>
      <w:bookmarkEnd w:id="11"/>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年度国有资本经营预算拨款支出预算表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233"/>
        <w:gridCol w:w="3700"/>
        <w:gridCol w:w="1233"/>
        <w:gridCol w:w="1233"/>
        <w:gridCol w:w="1233"/>
      </w:tblGrid>
      <w:tr>
        <w:trPr/>
        <w:tc>
          <w:tcPr>
            <w:tcW w:w="1233" w:type="dxa"/>
            <w:vMerge w:val="restart"/>
            <w:vAlign w:val="center"/>
          </w:tcPr>
          <w:p>
            <w:pPr>
              <w:pBdr/>
              <w:ind/>
              <w:jc w:val="center"/>
            </w:pPr>
            <w:r>
              <w:rPr>
                <w:u w:color="auto"/>
                <w:color w:val="000000"/>
                <w:sz w:val="22"/>
                <w:rFonts w:eastAsia="仿宋_GB2312" w:ascii="仿宋_GB2312" w:hAnsi="仿宋_GB2312" w:cs="仿宋_GB2312"/>
                <w:b w:val="on"/>
              </w:rPr>
              <w:t>科目编码</w:t>
            </w:r>
            <w:r>
              <w:rPr>
                <w:u/>
              </w:rPr>
            </w:r>
          </w:p>
        </w:tc>
        <w:tc>
          <w:tcPr>
            <w:tcW w:w="3700" w:type="dxa"/>
            <w:vMerge w:val="restart"/>
            <w:vAlign w:val="center"/>
          </w:tcPr>
          <w:p>
            <w:pPr>
              <w:pBdr/>
              <w:ind/>
              <w:jc w:val="center"/>
            </w:pPr>
            <w:r>
              <w:rPr>
                <w:u w:color="auto"/>
                <w:color w:val="000000"/>
                <w:sz w:val="22"/>
                <w:rFonts w:eastAsia="仿宋_GB2312" w:ascii="仿宋_GB2312" w:hAnsi="仿宋_GB2312" w:cs="仿宋_GB2312"/>
                <w:b w:val="on"/>
              </w:rPr>
              <w:t>科目名称</w:t>
            </w:r>
            <w:r>
              <w:rPr>
                <w:u/>
              </w:rPr>
            </w:r>
          </w:p>
        </w:tc>
        <w:tc>
          <w:tcPr>
            <w:tcW w:w="1233" w:type="dxa"/>
            <w:vMerge w:val="restart"/>
            <w:vAlign w:val="center"/>
          </w:tcPr>
          <w:p>
            <w:pPr>
              <w:pBdr/>
              <w:ind/>
              <w:jc w:val="center"/>
            </w:pPr>
            <w:r>
              <w:rPr>
                <w:u w:color="auto"/>
                <w:color w:val="000000"/>
                <w:sz w:val="22"/>
                <w:rFonts w:eastAsia="仿宋_GB2312" w:ascii="仿宋_GB2312" w:hAnsi="仿宋_GB2312" w:cs="仿宋_GB2312"/>
                <w:b w:val="on"/>
              </w:rPr>
              <w:t>合计</w:t>
            </w:r>
            <w:r>
              <w:rPr>
                <w:u/>
              </w:rPr>
            </w:r>
          </w:p>
        </w:tc>
        <w:tc>
          <w:tcPr>
            <w:tcW w:w="2466" w:type="dxa"/>
            <w:gridSpan w:val="2"/>
            <w:vAlign w:val="center"/>
          </w:tcPr>
          <w:p>
            <w:pPr>
              <w:pBdr/>
              <w:ind/>
              <w:jc w:val="center"/>
            </w:pPr>
            <w:r>
              <w:rPr>
                <w:u w:color="auto"/>
                <w:color w:val="000000"/>
                <w:sz w:val="22"/>
                <w:rFonts w:eastAsia="仿宋_GB2312" w:ascii="仿宋_GB2312" w:hAnsi="仿宋_GB2312" w:cs="仿宋_GB2312"/>
                <w:b w:val="on"/>
              </w:rPr>
              <w:t>其中：</w:t>
            </w:r>
            <w:r>
              <w:rPr>
                <w:u/>
              </w:rPr>
            </w:r>
          </w:p>
        </w:tc>
      </w:tr>
      <w:tr>
        <w:trPr/>
        <w:tc>
          <w:tcPr>
            <w:tcW w:w="1233" w:type="dxa"/>
            <w:vMerge w:val="continue"/>
            <w:vAlign w:val="center"/>
          </w:tcPr>
          <w:p>
            <w:pPr>
              <w:pBdr/>
              <w:ind/>
              <w:jc w:val="center"/>
            </w:pPr>
            <w:r>
              <w:rPr>
                <w:u w:color="auto"/>
                <w:color w:val="000000"/>
                <w:sz w:val="22"/>
                <w:rFonts w:eastAsia="仿宋_GB2312" w:ascii="仿宋_GB2312" w:hAnsi="仿宋_GB2312" w:cs="仿宋_GB2312"/>
                <w:b w:val="on"/>
              </w:rPr>
              <w:t/>
            </w:r>
            <w:r>
              <w:rPr>
                <w:u/>
              </w:rPr>
            </w:r>
          </w:p>
        </w:tc>
        <w:tc>
          <w:tcPr>
            <w:tcW w:w="3700" w:type="dxa"/>
            <w:vMerge w:val="continue"/>
            <w:vAlign w:val="center"/>
          </w:tcPr>
          <w:p>
            <w:pPr>
              <w:pBdr/>
              <w:ind/>
              <w:jc w:val="center"/>
            </w:pPr>
            <w:r>
              <w:rPr>
                <w:u w:color="auto"/>
                <w:color w:val="000000"/>
                <w:sz w:val="22"/>
                <w:rFonts w:eastAsia="仿宋_GB2312" w:ascii="仿宋_GB2312" w:hAnsi="仿宋_GB2312" w:cs="仿宋_GB2312"/>
                <w:b w:val="on"/>
              </w:rPr>
              <w:t/>
            </w:r>
            <w:r>
              <w:rPr>
                <w:u/>
              </w:rPr>
            </w:r>
          </w:p>
        </w:tc>
        <w:tc>
          <w:tcPr>
            <w:tcW w:w="1233" w:type="dxa"/>
            <w:vMerge w:val="continue"/>
            <w:vAlign w:val="center"/>
          </w:tcPr>
          <w:p>
            <w:pPr>
              <w:pBdr/>
              <w:ind/>
              <w:jc w:val="center"/>
            </w:pPr>
            <w:r>
              <w:rPr>
                <w:u w:color="auto"/>
                <w:color w:val="000000"/>
                <w:sz w:val="22"/>
                <w:rFonts w:eastAsia="仿宋_GB2312" w:ascii="仿宋_GB2312" w:hAnsi="仿宋_GB2312" w:cs="仿宋_GB2312"/>
                <w:b w:val="on"/>
              </w:rPr>
              <w:t/>
            </w:r>
            <w:r>
              <w:rPr>
                <w:u/>
              </w:rPr>
            </w:r>
          </w:p>
        </w:tc>
        <w:tc>
          <w:tcPr>
            <w:tcW w:w="1233" w:type="dxa"/>
            <w:vAlign w:val="center"/>
          </w:tcPr>
          <w:p>
            <w:pPr>
              <w:pBdr/>
              <w:ind/>
              <w:jc w:val="center"/>
            </w:pPr>
            <w:r>
              <w:rPr>
                <w:u w:color="auto"/>
                <w:color w:val="000000"/>
                <w:sz w:val="22"/>
                <w:rFonts w:eastAsia="仿宋_GB2312" w:ascii="仿宋_GB2312" w:hAnsi="仿宋_GB2312" w:cs="仿宋_GB2312"/>
                <w:b w:val="on"/>
              </w:rPr>
              <w:t>基本支出</w:t>
            </w:r>
            <w:r>
              <w:rPr>
                <w:u/>
              </w:rPr>
            </w:r>
          </w:p>
        </w:tc>
        <w:tc>
          <w:tcPr>
            <w:tcW w:w="1233" w:type="dxa"/>
            <w:vAlign w:val="center"/>
          </w:tcPr>
          <w:p>
            <w:pPr>
              <w:pBdr/>
              <w:ind/>
              <w:jc w:val="center"/>
            </w:pPr>
            <w:r>
              <w:rPr>
                <w:u w:color="auto"/>
                <w:color w:val="000000"/>
                <w:sz w:val="22"/>
                <w:rFonts w:eastAsia="仿宋_GB2312" w:ascii="仿宋_GB2312" w:hAnsi="仿宋_GB2312" w:cs="仿宋_GB2312"/>
                <w:b w:val="on"/>
              </w:rPr>
              <w:t>项目支出</w:t>
            </w:r>
            <w:r>
              <w:rPr>
                <w:u/>
              </w:rPr>
            </w:r>
          </w:p>
        </w:tc>
      </w:tr>
      <w:tr>
        <w:trPr/>
        <w:tc>
          <w:tcPr>
            <w:tcW w:w="1233" w:type="dxa"/>
          </w:tcPr>
          <w:p>
            <w:pPr>
              <w:pBdr/>
              <w:ind/>
            </w:pPr>
            <w:r>
              <w:rPr>
                <w:u w:color="auto"/>
                <w:color w:val="000000"/>
                <w:sz w:val="22"/>
                <w:rFonts w:eastAsia="仿宋_GB2312" w:ascii="仿宋_GB2312" w:hAnsi="仿宋_GB2312" w:cs="仿宋_GB2312"/>
                <w:b w:val="on"/>
              </w:rPr>
              <w:t>合计</w:t>
            </w:r>
            <w:r>
              <w:rPr>
                <w:u/>
              </w:rPr>
            </w:r>
          </w:p>
        </w:tc>
        <w:tc>
          <w:tcPr>
            <w:tcW w:w="3700" w:type="dxa"/>
          </w:tcPr>
          <w:p>
            <w:pPr>
              <w:pBdr/>
              <w:ind/>
            </w:pPr>
            <w:r>
              <w:rPr>
                <w:u w:color="auto"/>
                <w:color w:val="000000"/>
                <w:sz w:val="22"/>
                <w:rFonts w:eastAsia="仿宋_GB2312" w:ascii="仿宋_GB2312" w:hAnsi="仿宋_GB2312" w:cs="仿宋_GB2312"/>
                <w:b w:val="on"/>
              </w:rPr>
              <w:t/>
            </w:r>
            <w:r>
              <w:rPr>
                <w:u/>
              </w:rPr>
            </w:r>
          </w:p>
        </w:tc>
        <w:tc>
          <w:tcPr>
            <w:tcW w:w="1233" w:type="dxa"/>
          </w:tcPr>
          <w:p>
            <w:pPr>
              <w:pBdr/>
              <w:ind/>
            </w:pPr>
            <w:r>
              <w:rPr>
                <w:u w:color="auto"/>
                <w:color w:val="000000"/>
                <w:sz w:val="22"/>
                <w:rFonts w:eastAsia="仿宋_GB2312" w:ascii="仿宋_GB2312" w:hAnsi="仿宋_GB2312" w:cs="仿宋_GB2312"/>
                <w:b w:val="on"/>
              </w:rPr>
              <w:t>0.00</w:t>
            </w:r>
            <w:r>
              <w:rPr>
                <w:u/>
              </w:rPr>
            </w:r>
          </w:p>
        </w:tc>
        <w:tc>
          <w:tcPr>
            <w:tcW w:w="1233" w:type="dxa"/>
          </w:tcPr>
          <w:p>
            <w:pPr>
              <w:pBdr/>
              <w:ind/>
            </w:pPr>
            <w:r>
              <w:rPr>
                <w:u w:color="auto"/>
                <w:color w:val="000000"/>
                <w:sz w:val="22"/>
                <w:rFonts w:eastAsia="仿宋_GB2312" w:ascii="仿宋_GB2312" w:hAnsi="仿宋_GB2312" w:cs="仿宋_GB2312"/>
                <w:b w:val="on"/>
              </w:rPr>
              <w:t>0.00</w:t>
            </w:r>
            <w:r>
              <w:rPr>
                <w:u/>
              </w:rPr>
            </w:r>
          </w:p>
        </w:tc>
        <w:tc>
          <w:tcPr>
            <w:tcW w:w="1233" w:type="dxa"/>
          </w:tcPr>
          <w:p>
            <w:pPr>
              <w:pBdr/>
              <w:ind/>
            </w:pPr>
            <w:r>
              <w:rPr>
                <w:u w:color="auto"/>
                <w:color w:val="000000"/>
                <w:sz w:val="22"/>
                <w:rFonts w:eastAsia="仿宋_GB2312" w:ascii="仿宋_GB2312" w:hAnsi="仿宋_GB2312" w:cs="仿宋_GB2312"/>
                <w:b w:val="on"/>
              </w:rPr>
              <w:t>0.00</w:t>
            </w:r>
            <w:r>
              <w:rPr>
                <w:u/>
              </w:rPr>
            </w:r>
          </w:p>
        </w:tc>
      </w:tr>
    </w:tbl>
    <w:p>
      <w:pPr>
        <w:tabs>
          <w:tab w:val="left" w:pos="7513"/>
        </w:tabs>
        <w:snapToGrid w:val="0"/>
        <w:jc w:val="left"/>
        <w:rPr>
          <w:rFonts w:hint="default"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t>注：本单位2024年没有使用国有资本经营预算拨款安排的支出。</w:t>
        <w:cr/>
        <w:t/>
      </w:r>
    </w:p>
    <w:p>
      <w:pPr>
        <w:tabs>
          <w:tab w:val="left" w:pos="7513"/>
        </w:tabs>
        <w:adjustRightInd w:val="0"/>
        <w:snapToGrid w:val="0"/>
        <w:spacing w:line="600" w:lineRule="exact"/>
        <w:jc w:val="center"/>
        <w:rPr>
          <w:rFonts w:ascii="仿宋" w:hAnsi="仿宋" w:eastAsia="仿宋"/>
          <w:sz w:val="32"/>
          <w:szCs w:val="32"/>
        </w:rPr>
      </w:pPr>
    </w:p>
    <w:p>
      <w:pPr>
        <w:tabs>
          <w:tab w:val="left" w:pos="7513"/>
        </w:tabs>
        <w:adjustRightInd w:val="0"/>
        <w:snapToGrid w:val="0"/>
        <w:spacing w:line="600" w:lineRule="exact"/>
        <w:jc w:val="center"/>
        <w:rPr>
          <w:rFonts w:ascii="仿宋" w:hAnsi="仿宋" w:eastAsia="仿宋"/>
          <w:sz w:val="32"/>
          <w:szCs w:val="32"/>
        </w:rPr>
        <w:sectPr>
          <w:pgSz w:w="11906" w:h="16838"/>
          <w:pgMar w:top="1134" w:right="1417" w:bottom="1134" w:left="1417" w:header="851" w:footer="992" w:gutter="0"/>
          <w:pgNumType w:fmt="decimal"/>
          <w:cols w:space="425" w:num="1"/>
          <w:docGrid w:type="linesAndChars" w:linePitch="312" w:charSpace="0"/>
        </w:sectPr>
      </w:pPr>
    </w:p>
    <w:p>
      <w:pPr>
        <w:pStyle w:val="2"/>
      </w:pPr>
      <w:bookmarkStart w:id="12" w:name="_Toc15567"/>
      <w:r>
        <w:rPr>
          <w:rFonts w:hint="eastAsia"/>
        </w:rPr>
        <w:t>八、一般公共预算支出经济分类情况表</w:t>
      </w:r>
      <w:bookmarkEnd w:id="12"/>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年度一般公共预算支出经济分类情况表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color w:val="000000"/>
          <w:kern w:val="0"/>
          <w:sz w:val="20"/>
          <w:szCs w:val="20"/>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726"/>
        <w:gridCol w:w="5180"/>
        <w:gridCol w:w="1726"/>
      </w:tblGrid>
      <w:tr>
        <w:trPr/>
        <w:tc>
          <w:tcPr>
            <w:tcW w:w="1726" w:type="dxa"/>
            <w:vAlign w:val="center"/>
          </w:tcPr>
          <w:p>
            <w:pPr>
              <w:pBdr/>
              <w:ind/>
              <w:jc w:val="center"/>
            </w:pPr>
            <w:r>
              <w:rPr>
                <w:u w:color="auto"/>
                <w:color w:val="000000"/>
                <w:sz w:val="18"/>
                <w:rFonts w:eastAsia="仿宋_GB2312" w:ascii="仿宋_GB2312" w:hAnsi="仿宋_GB2312" w:cs="仿宋_GB2312"/>
                <w:b w:val="on"/>
              </w:rPr>
              <w:t>科目编码</w:t>
            </w:r>
            <w:r>
              <w:rPr>
                <w:u/>
              </w:rPr>
            </w:r>
          </w:p>
        </w:tc>
        <w:tc>
          <w:tcPr>
            <w:tcW w:w="5180" w:type="dxa"/>
            <w:vAlign w:val="center"/>
          </w:tcPr>
          <w:p>
            <w:pPr>
              <w:pBdr/>
              <w:ind/>
              <w:jc w:val="center"/>
            </w:pPr>
            <w:r>
              <w:rPr>
                <w:u w:color="auto"/>
                <w:color w:val="000000"/>
                <w:sz w:val="18"/>
                <w:rFonts w:eastAsia="仿宋_GB2312" w:ascii="仿宋_GB2312" w:hAnsi="仿宋_GB2312" w:cs="仿宋_GB2312"/>
                <w:b w:val="on"/>
              </w:rPr>
              <w:t>科目名称</w:t>
            </w:r>
            <w:r>
              <w:rPr>
                <w:u/>
              </w:rPr>
            </w:r>
          </w:p>
        </w:tc>
        <w:tc>
          <w:tcPr>
            <w:tcW w:w="1726" w:type="dxa"/>
            <w:vAlign w:val="center"/>
          </w:tcPr>
          <w:p>
            <w:pPr>
              <w:pBdr/>
              <w:ind/>
              <w:jc w:val="center"/>
            </w:pPr>
            <w:r>
              <w:rPr>
                <w:u w:color="auto"/>
                <w:color w:val="000000"/>
                <w:sz w:val="18"/>
                <w:rFonts w:eastAsia="仿宋_GB2312" w:ascii="仿宋_GB2312" w:hAnsi="仿宋_GB2312" w:cs="仿宋_GB2312"/>
                <w:b w:val="on"/>
              </w:rPr>
              <w:t>预算数</w:t>
            </w:r>
            <w:r>
              <w:rPr>
                <w:u/>
              </w:rPr>
            </w:r>
          </w:p>
        </w:tc>
      </w:tr>
      <w:tr>
        <w:trPr/>
        <w:tc>
          <w:tcPr>
            <w:tcW w:w="6906" w:type="dxa"/>
            <w:gridSpan w:val="2"/>
          </w:tcPr>
          <w:p>
            <w:pPr>
              <w:pBdr/>
              <w:ind/>
            </w:pPr>
            <w:r>
              <w:rPr>
                <w:u w:color="auto"/>
                <w:color w:val="000000"/>
                <w:sz w:val="22"/>
                <w:rFonts w:eastAsia="仿宋_GB2312" w:ascii="仿宋_GB2312" w:hAnsi="仿宋_GB2312" w:cs="仿宋_GB2312"/>
                <w:b w:val="on"/>
              </w:rPr>
              <w:t>合计</w:t>
            </w:r>
            <w:r>
              <w:rPr>
                <w:u/>
              </w:rPr>
            </w:r>
          </w:p>
        </w:tc>
        <w:tc>
          <w:tcPr>
            <w:tcW w:w="1726" w:type="dxa"/>
          </w:tcPr>
          <w:p>
            <w:pPr>
              <w:pBdr/>
              <w:ind/>
            </w:pPr>
            <w:r>
              <w:rPr>
                <w:u w:color="auto"/>
                <w:color w:val="000000"/>
                <w:sz w:val="22"/>
                <w:rFonts w:eastAsia="仿宋_GB2312" w:ascii="仿宋_GB2312" w:hAnsi="仿宋_GB2312" w:cs="仿宋_GB2312"/>
                <w:b w:val="on"/>
              </w:rPr>
              <w:t>62.07</w:t>
            </w:r>
            <w:r>
              <w:rPr>
                <w:u/>
              </w:rPr>
            </w:r>
          </w:p>
        </w:tc>
      </w:tr>
      <w:tr>
        <w:tc>
          <w:tcPr>
            <w:tcW w:w="1726" w:type="dxa"/>
          </w:tcPr>
          <w:p>
            <w:pPr>
              <w:pBdr/>
              <w:ind/>
            </w:pPr>
            <w:r>
              <w:rPr>
                <w:u w:color="auto"/>
                <w:color w:val="000000"/>
                <w:sz w:val="18"/>
                <w:rFonts w:eastAsia="仿宋_GB2312" w:ascii="仿宋_GB2312" w:hAnsi="仿宋_GB2312" w:cs="仿宋_GB2312"/>
              </w:rPr>
              <w:t>301</w:t>
            </w:r>
            <w:r>
              <w:rPr>
                <w:u/>
              </w:rPr>
            </w:r>
          </w:p>
        </w:tc>
        <w:tc>
          <w:tcPr>
            <w:tcW w:w="5180" w:type="dxa"/>
          </w:tcPr>
          <w:p>
            <w:pPr>
              <w:pBdr/>
              <w:ind/>
            </w:pPr>
            <w:r>
              <w:rPr>
                <w:u w:color="auto"/>
                <w:color w:val="000000"/>
                <w:sz w:val="18"/>
                <w:rFonts w:eastAsia="仿宋_GB2312" w:ascii="仿宋_GB2312" w:hAnsi="仿宋_GB2312" w:cs="仿宋_GB2312"/>
              </w:rPr>
              <w:t>工资福利支出</w:t>
            </w:r>
            <w:r>
              <w:rPr>
                <w:u/>
              </w:rPr>
            </w:r>
          </w:p>
        </w:tc>
        <w:tc>
          <w:tcPr>
            <w:tcW w:w="1726" w:type="dxa"/>
          </w:tcPr>
          <w:p>
            <w:pPr>
              <w:pBdr/>
              <w:ind/>
            </w:pPr>
            <w:r>
              <w:rPr>
                <w:u w:color="auto"/>
                <w:color w:val="000000"/>
                <w:sz w:val="18"/>
                <w:rFonts w:eastAsia="仿宋_GB2312" w:ascii="仿宋_GB2312" w:hAnsi="仿宋_GB2312" w:cs="仿宋_GB2312"/>
              </w:rPr>
              <w:t>54.89</w:t>
            </w:r>
            <w:r>
              <w:rPr>
                <w:u/>
              </w:rPr>
            </w:r>
          </w:p>
        </w:tc>
      </w:tr>
      <w:tr>
        <w:tc>
          <w:tcPr>
            <w:tcW w:w="1726" w:type="dxa"/>
          </w:tcPr>
          <w:p>
            <w:pPr>
              <w:pBdr/>
              <w:ind/>
            </w:pPr>
            <w:r>
              <w:rPr>
                <w:u w:color="auto"/>
                <w:color w:val="000000"/>
                <w:sz w:val="18"/>
                <w:rFonts w:eastAsia="仿宋_GB2312" w:ascii="仿宋_GB2312" w:hAnsi="仿宋_GB2312" w:cs="仿宋_GB2312"/>
              </w:rPr>
              <w:t>302</w:t>
            </w:r>
            <w:r>
              <w:rPr>
                <w:u/>
              </w:rPr>
            </w:r>
          </w:p>
        </w:tc>
        <w:tc>
          <w:tcPr>
            <w:tcW w:w="5180" w:type="dxa"/>
          </w:tcPr>
          <w:p>
            <w:pPr>
              <w:pBdr/>
              <w:ind/>
            </w:pPr>
            <w:r>
              <w:rPr>
                <w:u w:color="auto"/>
                <w:color w:val="000000"/>
                <w:sz w:val="18"/>
                <w:rFonts w:eastAsia="仿宋_GB2312" w:ascii="仿宋_GB2312" w:hAnsi="仿宋_GB2312" w:cs="仿宋_GB2312"/>
              </w:rPr>
              <w:t>商品和服务支出</w:t>
            </w:r>
            <w:r>
              <w:rPr>
                <w:u/>
              </w:rPr>
            </w:r>
          </w:p>
        </w:tc>
        <w:tc>
          <w:tcPr>
            <w:tcW w:w="1726" w:type="dxa"/>
          </w:tcPr>
          <w:p>
            <w:pPr>
              <w:pBdr/>
              <w:ind/>
            </w:pPr>
            <w:r>
              <w:rPr>
                <w:u w:color="auto"/>
                <w:color w:val="000000"/>
                <w:sz w:val="18"/>
                <w:rFonts w:eastAsia="仿宋_GB2312" w:ascii="仿宋_GB2312" w:hAnsi="仿宋_GB2312" w:cs="仿宋_GB2312"/>
              </w:rPr>
              <w:t>2.73</w:t>
            </w:r>
            <w:r>
              <w:rPr>
                <w:u/>
              </w:rPr>
            </w:r>
          </w:p>
        </w:tc>
      </w:tr>
      <w:tr>
        <w:tc>
          <w:tcPr>
            <w:tcW w:w="1726" w:type="dxa"/>
          </w:tcPr>
          <w:p>
            <w:pPr>
              <w:pBdr/>
              <w:ind/>
            </w:pPr>
            <w:r>
              <w:rPr>
                <w:u w:color="auto"/>
                <w:color w:val="000000"/>
                <w:sz w:val="18"/>
                <w:rFonts w:eastAsia="仿宋_GB2312" w:ascii="仿宋_GB2312" w:hAnsi="仿宋_GB2312" w:cs="仿宋_GB2312"/>
              </w:rPr>
              <w:t>303</w:t>
            </w:r>
            <w:r>
              <w:rPr>
                <w:u/>
              </w:rPr>
            </w:r>
          </w:p>
        </w:tc>
        <w:tc>
          <w:tcPr>
            <w:tcW w:w="5180" w:type="dxa"/>
          </w:tcPr>
          <w:p>
            <w:pPr>
              <w:pBdr/>
              <w:ind/>
            </w:pPr>
            <w:r>
              <w:rPr>
                <w:u w:color="auto"/>
                <w:color w:val="000000"/>
                <w:sz w:val="18"/>
                <w:rFonts w:eastAsia="仿宋_GB2312" w:ascii="仿宋_GB2312" w:hAnsi="仿宋_GB2312" w:cs="仿宋_GB2312"/>
              </w:rPr>
              <w:t>对个人和家庭的补助</w:t>
            </w:r>
            <w:r>
              <w:rPr>
                <w:u/>
              </w:rPr>
            </w:r>
          </w:p>
        </w:tc>
        <w:tc>
          <w:tcPr>
            <w:tcW w:w="1726" w:type="dxa"/>
          </w:tcPr>
          <w:p>
            <w:pPr>
              <w:pBdr/>
              <w:ind/>
            </w:pPr>
            <w:r>
              <w:rPr>
                <w:u w:color="auto"/>
                <w:color w:val="000000"/>
                <w:sz w:val="18"/>
                <w:rFonts w:eastAsia="仿宋_GB2312" w:ascii="仿宋_GB2312" w:hAnsi="仿宋_GB2312" w:cs="仿宋_GB2312"/>
              </w:rPr>
              <w:t>4.45</w:t>
            </w:r>
            <w:r>
              <w:rPr>
                <w:u/>
              </w:rPr>
            </w:r>
          </w:p>
        </w:tc>
      </w:tr>
      <w:tr>
        <w:tc>
          <w:tcPr>
            <w:tcW w:w="1726" w:type="dxa"/>
          </w:tcPr>
          <w:p>
            <w:pPr>
              <w:pBdr/>
              <w:ind/>
            </w:pPr>
            <w:r>
              <w:rPr>
                <w:u w:color="auto"/>
                <w:color w:val="000000"/>
                <w:sz w:val="18"/>
                <w:rFonts w:eastAsia="仿宋_GB2312" w:ascii="仿宋_GB2312" w:hAnsi="仿宋_GB2312" w:cs="仿宋_GB2312"/>
              </w:rPr>
              <w:t>307</w:t>
            </w:r>
            <w:r>
              <w:rPr>
                <w:u/>
              </w:rPr>
            </w:r>
          </w:p>
        </w:tc>
        <w:tc>
          <w:tcPr>
            <w:tcW w:w="5180" w:type="dxa"/>
          </w:tcPr>
          <w:p>
            <w:pPr>
              <w:pBdr/>
              <w:ind/>
            </w:pPr>
            <w:r>
              <w:rPr>
                <w:u w:color="auto"/>
                <w:color w:val="000000"/>
                <w:sz w:val="18"/>
                <w:rFonts w:eastAsia="仿宋_GB2312" w:ascii="仿宋_GB2312" w:hAnsi="仿宋_GB2312" w:cs="仿宋_GB2312"/>
              </w:rPr>
              <w:t>债务利息及费用支出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w:t>
            </w:r>
            <w:r>
              <w:rPr>
                <w:u/>
              </w:rPr>
            </w:r>
          </w:p>
        </w:tc>
        <w:tc>
          <w:tcPr>
            <w:tcW w:w="5180" w:type="dxa"/>
          </w:tcPr>
          <w:p>
            <w:pPr>
              <w:pBdr/>
              <w:ind/>
            </w:pPr>
            <w:r>
              <w:rPr>
                <w:u w:color="auto"/>
                <w:color w:val="000000"/>
                <w:sz w:val="18"/>
                <w:rFonts w:eastAsia="仿宋_GB2312" w:ascii="仿宋_GB2312" w:hAnsi="仿宋_GB2312" w:cs="仿宋_GB2312"/>
              </w:rPr>
              <w:t>资本性支出（基本建设）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w:t>
            </w:r>
            <w:r>
              <w:rPr>
                <w:u/>
              </w:rPr>
            </w:r>
          </w:p>
        </w:tc>
        <w:tc>
          <w:tcPr>
            <w:tcW w:w="5180" w:type="dxa"/>
          </w:tcPr>
          <w:p>
            <w:pPr>
              <w:pBdr/>
              <w:ind/>
            </w:pPr>
            <w:r>
              <w:rPr>
                <w:u w:color="auto"/>
                <w:color w:val="000000"/>
                <w:sz w:val="18"/>
                <w:rFonts w:eastAsia="仿宋_GB2312" w:ascii="仿宋_GB2312" w:hAnsi="仿宋_GB2312" w:cs="仿宋_GB2312"/>
              </w:rPr>
              <w:t>资本性支出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311</w:t>
            </w:r>
            <w:r>
              <w:rPr>
                <w:u/>
              </w:rPr>
            </w:r>
          </w:p>
        </w:tc>
        <w:tc>
          <w:tcPr>
            <w:tcW w:w="5180" w:type="dxa"/>
          </w:tcPr>
          <w:p>
            <w:pPr>
              <w:pBdr/>
              <w:ind/>
            </w:pPr>
            <w:r>
              <w:rPr>
                <w:u w:color="auto"/>
                <w:color w:val="000000"/>
                <w:sz w:val="18"/>
                <w:rFonts w:eastAsia="仿宋_GB2312" w:ascii="仿宋_GB2312" w:hAnsi="仿宋_GB2312" w:cs="仿宋_GB2312"/>
              </w:rPr>
              <w:t>对企业补助（基本建设）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w:t>
            </w:r>
            <w:r>
              <w:rPr>
                <w:u/>
              </w:rPr>
            </w:r>
          </w:p>
        </w:tc>
        <w:tc>
          <w:tcPr>
            <w:tcW w:w="5180" w:type="dxa"/>
          </w:tcPr>
          <w:p>
            <w:pPr>
              <w:pBdr/>
              <w:ind/>
            </w:pPr>
            <w:r>
              <w:rPr>
                <w:u w:color="auto"/>
                <w:color w:val="000000"/>
                <w:sz w:val="18"/>
                <w:rFonts w:eastAsia="仿宋_GB2312" w:ascii="仿宋_GB2312" w:hAnsi="仿宋_GB2312" w:cs="仿宋_GB2312"/>
              </w:rPr>
              <w:t>对企业补助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313</w:t>
            </w:r>
            <w:r>
              <w:rPr>
                <w:u/>
              </w:rPr>
            </w:r>
          </w:p>
        </w:tc>
        <w:tc>
          <w:tcPr>
            <w:tcW w:w="5180" w:type="dxa"/>
          </w:tcPr>
          <w:p>
            <w:pPr>
              <w:pBdr/>
              <w:ind/>
            </w:pPr>
            <w:r>
              <w:rPr>
                <w:u w:color="auto"/>
                <w:color w:val="000000"/>
                <w:sz w:val="18"/>
                <w:rFonts w:eastAsia="仿宋_GB2312" w:ascii="仿宋_GB2312" w:hAnsi="仿宋_GB2312" w:cs="仿宋_GB2312"/>
              </w:rPr>
              <w:t>对社会保障基金补助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w:t>
            </w:r>
            <w:r>
              <w:rPr>
                <w:u/>
              </w:rPr>
            </w:r>
          </w:p>
        </w:tc>
        <w:tc>
          <w:tcPr>
            <w:tcW w:w="5180" w:type="dxa"/>
          </w:tcPr>
          <w:p>
            <w:pPr>
              <w:pBdr/>
              <w:ind/>
            </w:pPr>
            <w:r>
              <w:rPr>
                <w:u w:color="auto"/>
                <w:color w:val="000000"/>
                <w:sz w:val="18"/>
                <w:rFonts w:eastAsia="仿宋_GB2312" w:ascii="仿宋_GB2312" w:hAnsi="仿宋_GB2312" w:cs="仿宋_GB2312"/>
              </w:rPr>
              <w:t>其他支出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bl>
    <w:p>
      <w:pPr>
        <w:tabs>
          <w:tab w:val="left" w:pos="7513"/>
        </w:tabs>
        <w:snapToGrid w:val="0"/>
        <w:jc w:val="both"/>
        <w:rPr>
          <w:rFonts w:hint="eastAsia" w:ascii="宋体" w:hAnsi="宋体" w:eastAsia="宋体" w:cs="宋体"/>
          <w:b w:val="0"/>
          <w:i w:val="0"/>
          <w:strike w:val="0"/>
          <w:color w:val="000000"/>
          <w:position w:val="-1"/>
          <w:sz w:val="18"/>
          <w:u w:val="none"/>
          <w:lang w:val="en-US" w:eastAsia="zh-CN"/>
        </w:rPr>
      </w:pPr>
      <w:r>
        <w:rPr>
          <w:rFonts w:hint="eastAsia" w:ascii="仿宋" w:hAnsi="仿宋" w:eastAsia="仿宋"/>
          <w:sz w:val="32"/>
          <w:szCs w:val="32"/>
        </w:rPr>
        <w:t xml:space="preserve"> </w:t>
      </w:r>
      <w:r>
        <w:rPr>
          <w:rFonts w:hint="eastAsia" w:ascii="宋体" w:hAnsi="宋体" w:eastAsia="宋体" w:cs="宋体"/>
          <w:b w:val="0"/>
          <w:i w:val="0"/>
          <w:strike w:val="0"/>
          <w:color w:val="000000"/>
          <w:position w:val="-1"/>
          <w:sz w:val="18"/>
          <w:u w:val="none"/>
          <w:lang w:val="en-US" w:eastAsia="zh-CN"/>
        </w:rPr>
        <w:t/>
      </w:r>
    </w:p>
    <w:p>
      <w:pPr>
        <w:tabs>
          <w:tab w:val="left" w:pos="7513"/>
        </w:tabs>
        <w:adjustRightInd w:val="0"/>
        <w:snapToGrid w:val="0"/>
        <w:spacing w:line="600" w:lineRule="exact"/>
        <w:jc w:val="center"/>
        <w:rPr>
          <w:rFonts w:ascii="仿宋" w:hAnsi="仿宋" w:eastAsia="仿宋"/>
          <w:sz w:val="32"/>
          <w:szCs w:val="32"/>
        </w:rPr>
        <w:sectPr>
          <w:pgSz w:w="11906" w:h="16838"/>
          <w:pgMar w:top="1440" w:right="1797" w:bottom="1440" w:left="1797" w:header="851" w:footer="992" w:gutter="0"/>
          <w:pgNumType w:fmt="decimal"/>
          <w:cols w:space="425" w:num="1"/>
          <w:docGrid w:type="linesAndChars" w:linePitch="312" w:charSpace="0"/>
        </w:sectPr>
      </w:pPr>
      <w:r>
        <w:rPr>
          <w:rFonts w:hint="eastAsia" w:ascii="仿宋" w:hAnsi="仿宋" w:eastAsia="仿宋"/>
          <w:sz w:val="32"/>
          <w:szCs w:val="32"/>
        </w:rPr>
        <w:t xml:space="preserve"> </w:t>
      </w:r>
    </w:p>
    <w:p>
      <w:pPr>
        <w:pStyle w:val="2"/>
      </w:pPr>
      <w:bookmarkStart w:id="13" w:name="_Toc14215"/>
      <w:r>
        <w:rPr>
          <w:rFonts w:hint="eastAsia"/>
        </w:rPr>
        <w:t>九、一般公共预算</w:t>
      </w:r>
      <w:bookmarkEnd w:id="13"/>
      <w:r>
        <w:rPr>
          <w:rFonts w:hint="eastAsia"/>
        </w:rPr>
        <w:t>基本支出经济分类情况表</w:t>
      </w:r>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年度一般公共预算基本支出经济分类情况表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8634" w:type="dxa"/>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1726"/>
        <w:gridCol w:w="5180"/>
        <w:gridCol w:w="1726"/>
      </w:tblGrid>
      <w:tr>
        <w:trPr/>
        <w:tc>
          <w:tcPr>
            <w:tcW w:w="1726" w:type="dxa"/>
            <w:vAlign w:val="center"/>
          </w:tcPr>
          <w:p>
            <w:pPr>
              <w:pBdr/>
              <w:ind/>
              <w:jc w:val="center"/>
            </w:pPr>
            <w:r>
              <w:rPr>
                <w:u w:color="auto"/>
                <w:color w:val="000000"/>
                <w:sz w:val="18"/>
                <w:rFonts w:eastAsia="仿宋_GB2312" w:ascii="仿宋_GB2312" w:hAnsi="仿宋_GB2312" w:cs="仿宋_GB2312"/>
                <w:b w:val="on"/>
              </w:rPr>
              <w:t>科目编码</w:t>
            </w:r>
            <w:r>
              <w:rPr>
                <w:u/>
              </w:rPr>
            </w:r>
          </w:p>
        </w:tc>
        <w:tc>
          <w:tcPr>
            <w:tcW w:w="5180" w:type="dxa"/>
            <w:vAlign w:val="center"/>
          </w:tcPr>
          <w:p>
            <w:pPr>
              <w:pBdr/>
              <w:ind/>
              <w:jc w:val="center"/>
            </w:pPr>
            <w:r>
              <w:rPr>
                <w:u w:color="auto"/>
                <w:color w:val="000000"/>
                <w:sz w:val="18"/>
                <w:rFonts w:eastAsia="仿宋_GB2312" w:ascii="仿宋_GB2312" w:hAnsi="仿宋_GB2312" w:cs="仿宋_GB2312"/>
                <w:b w:val="on"/>
              </w:rPr>
              <w:t>科目名称</w:t>
            </w:r>
            <w:r>
              <w:rPr>
                <w:u/>
              </w:rPr>
            </w:r>
          </w:p>
        </w:tc>
        <w:tc>
          <w:tcPr>
            <w:tcW w:w="1726" w:type="dxa"/>
            <w:vAlign w:val="center"/>
          </w:tcPr>
          <w:p>
            <w:pPr>
              <w:pBdr/>
              <w:ind/>
              <w:jc w:val="center"/>
            </w:pPr>
            <w:r>
              <w:rPr>
                <w:u w:color="auto"/>
                <w:color w:val="000000"/>
                <w:sz w:val="18"/>
                <w:rFonts w:eastAsia="仿宋_GB2312" w:ascii="仿宋_GB2312" w:hAnsi="仿宋_GB2312" w:cs="仿宋_GB2312"/>
                <w:b w:val="on"/>
              </w:rPr>
              <w:t>预算数</w:t>
            </w:r>
            <w:r>
              <w:rPr>
                <w:u/>
              </w:rPr>
            </w:r>
          </w:p>
        </w:tc>
      </w:tr>
      <w:tr>
        <w:trPr/>
        <w:tc>
          <w:tcPr>
            <w:tcW w:w="6906" w:type="dxa"/>
            <w:gridSpan w:val="2"/>
          </w:tcPr>
          <w:p>
            <w:pPr>
              <w:pBdr/>
              <w:ind/>
            </w:pPr>
            <w:r>
              <w:rPr>
                <w:u w:color="auto"/>
                <w:color w:val="000000"/>
                <w:sz w:val="22"/>
                <w:rFonts w:eastAsia="仿宋_GB2312" w:ascii="仿宋_GB2312" w:hAnsi="仿宋_GB2312" w:cs="仿宋_GB2312"/>
                <w:b w:val="on"/>
              </w:rPr>
              <w:t>合计</w:t>
            </w:r>
            <w:r>
              <w:rPr>
                <w:u/>
              </w:rPr>
            </w:r>
          </w:p>
        </w:tc>
        <w:tc>
          <w:tcPr>
            <w:tcW w:w="1726" w:type="dxa"/>
          </w:tcPr>
          <w:p>
            <w:pPr>
              <w:pBdr/>
              <w:ind/>
            </w:pPr>
            <w:r>
              <w:rPr>
                <w:u w:color="auto"/>
                <w:color w:val="000000"/>
                <w:sz w:val="22"/>
                <w:rFonts w:eastAsia="仿宋_GB2312" w:ascii="仿宋_GB2312" w:hAnsi="仿宋_GB2312" w:cs="仿宋_GB2312"/>
                <w:b w:val="on"/>
              </w:rPr>
              <w:t>62.07</w:t>
            </w:r>
            <w:r>
              <w:rPr>
                <w:u/>
              </w:rPr>
            </w:r>
          </w:p>
        </w:tc>
      </w:tr>
      <w:tr>
        <w:tc>
          <w:tcPr>
            <w:tcW w:w="1726" w:type="dxa"/>
          </w:tcPr>
          <w:p>
            <w:pPr>
              <w:pBdr/>
              <w:ind/>
            </w:pPr>
            <w:r>
              <w:rPr>
                <w:u w:color="auto"/>
                <w:color w:val="000000"/>
                <w:sz w:val="18"/>
                <w:rFonts w:eastAsia="仿宋_GB2312" w:ascii="仿宋_GB2312" w:hAnsi="仿宋_GB2312" w:cs="仿宋_GB2312"/>
              </w:rPr>
              <w:t>301</w:t>
            </w:r>
            <w:r>
              <w:rPr>
                <w:u/>
              </w:rPr>
            </w:r>
          </w:p>
        </w:tc>
        <w:tc>
          <w:tcPr>
            <w:tcW w:w="5180" w:type="dxa"/>
          </w:tcPr>
          <w:p>
            <w:pPr>
              <w:pBdr/>
              <w:ind/>
            </w:pPr>
            <w:r>
              <w:rPr>
                <w:u w:color="auto"/>
                <w:color w:val="000000"/>
                <w:sz w:val="18"/>
                <w:rFonts w:eastAsia="仿宋_GB2312" w:ascii="仿宋_GB2312" w:hAnsi="仿宋_GB2312" w:cs="仿宋_GB2312"/>
              </w:rPr>
              <w:t>工资福利支出</w:t>
            </w:r>
            <w:r>
              <w:rPr>
                <w:u/>
              </w:rPr>
            </w:r>
          </w:p>
        </w:tc>
        <w:tc>
          <w:tcPr>
            <w:tcW w:w="1726" w:type="dxa"/>
          </w:tcPr>
          <w:p>
            <w:pPr>
              <w:pBdr/>
              <w:ind/>
            </w:pPr>
            <w:r>
              <w:rPr>
                <w:u w:color="auto"/>
                <w:color w:val="000000"/>
                <w:sz w:val="18"/>
                <w:rFonts w:eastAsia="仿宋_GB2312" w:ascii="仿宋_GB2312" w:hAnsi="仿宋_GB2312" w:cs="仿宋_GB2312"/>
              </w:rPr>
              <w:t>54.89</w:t>
            </w:r>
            <w:r>
              <w:rPr>
                <w:u/>
              </w:rPr>
            </w:r>
          </w:p>
        </w:tc>
      </w:tr>
      <w:tr>
        <w:tc>
          <w:tcPr>
            <w:tcW w:w="1726" w:type="dxa"/>
          </w:tcPr>
          <w:p>
            <w:pPr>
              <w:pBdr/>
              <w:ind/>
            </w:pPr>
            <w:r>
              <w:rPr>
                <w:u w:color="auto"/>
                <w:color w:val="000000"/>
                <w:sz w:val="18"/>
                <w:rFonts w:eastAsia="仿宋_GB2312" w:ascii="仿宋_GB2312" w:hAnsi="仿宋_GB2312" w:cs="仿宋_GB2312"/>
              </w:rPr>
              <w:t>30101</w:t>
            </w:r>
            <w:r>
              <w:rPr>
                <w:u/>
              </w:rPr>
            </w:r>
          </w:p>
        </w:tc>
        <w:tc>
          <w:tcPr>
            <w:tcW w:w="5180" w:type="dxa"/>
          </w:tcPr>
          <w:p>
            <w:pPr>
              <w:pBdr/>
              <w:ind/>
            </w:pPr>
            <w:r>
              <w:rPr>
                <w:u w:color="auto"/>
                <w:color w:val="000000"/>
                <w:sz w:val="18"/>
                <w:rFonts w:eastAsia="仿宋_GB2312" w:ascii="仿宋_GB2312" w:hAnsi="仿宋_GB2312" w:cs="仿宋_GB2312"/>
              </w:rPr>
              <w:t>基本工资</w:t>
            </w:r>
            <w:r>
              <w:rPr>
                <w:u/>
              </w:rPr>
            </w:r>
          </w:p>
        </w:tc>
        <w:tc>
          <w:tcPr>
            <w:tcW w:w="1726" w:type="dxa"/>
          </w:tcPr>
          <w:p>
            <w:pPr>
              <w:pBdr/>
              <w:ind/>
            </w:pPr>
            <w:r>
              <w:rPr>
                <w:u w:color="auto"/>
                <w:color w:val="000000"/>
                <w:sz w:val="18"/>
                <w:rFonts w:eastAsia="仿宋_GB2312" w:ascii="仿宋_GB2312" w:hAnsi="仿宋_GB2312" w:cs="仿宋_GB2312"/>
              </w:rPr>
              <w:t>15.12</w:t>
            </w:r>
            <w:r>
              <w:rPr>
                <w:u/>
              </w:rPr>
            </w:r>
          </w:p>
        </w:tc>
      </w:tr>
      <w:tr>
        <w:tc>
          <w:tcPr>
            <w:tcW w:w="1726" w:type="dxa"/>
          </w:tcPr>
          <w:p>
            <w:pPr>
              <w:pBdr/>
              <w:ind/>
            </w:pPr>
            <w:r>
              <w:rPr>
                <w:u w:color="auto"/>
                <w:color w:val="000000"/>
                <w:sz w:val="18"/>
                <w:rFonts w:eastAsia="仿宋_GB2312" w:ascii="仿宋_GB2312" w:hAnsi="仿宋_GB2312" w:cs="仿宋_GB2312"/>
              </w:rPr>
              <w:t>30102</w:t>
            </w:r>
            <w:r>
              <w:rPr>
                <w:u/>
              </w:rPr>
            </w:r>
          </w:p>
        </w:tc>
        <w:tc>
          <w:tcPr>
            <w:tcW w:w="5180" w:type="dxa"/>
          </w:tcPr>
          <w:p>
            <w:pPr>
              <w:pBdr/>
              <w:ind/>
            </w:pPr>
            <w:r>
              <w:rPr>
                <w:u w:color="auto"/>
                <w:color w:val="000000"/>
                <w:sz w:val="18"/>
                <w:rFonts w:eastAsia="仿宋_GB2312" w:ascii="仿宋_GB2312" w:hAnsi="仿宋_GB2312" w:cs="仿宋_GB2312"/>
              </w:rPr>
              <w:t>津贴补贴</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30103</w:t>
            </w:r>
            <w:r>
              <w:rPr>
                <w:u/>
              </w:rPr>
            </w:r>
          </w:p>
        </w:tc>
        <w:tc>
          <w:tcPr>
            <w:tcW w:w="5180" w:type="dxa"/>
          </w:tcPr>
          <w:p>
            <w:pPr>
              <w:pBdr/>
              <w:ind/>
            </w:pPr>
            <w:r>
              <w:rPr>
                <w:u w:color="auto"/>
                <w:color w:val="000000"/>
                <w:sz w:val="18"/>
                <w:rFonts w:eastAsia="仿宋_GB2312" w:ascii="仿宋_GB2312" w:hAnsi="仿宋_GB2312" w:cs="仿宋_GB2312"/>
              </w:rPr>
              <w:t>奖金</w:t>
            </w:r>
            <w:r>
              <w:rPr>
                <w:u/>
              </w:rPr>
            </w:r>
          </w:p>
        </w:tc>
        <w:tc>
          <w:tcPr>
            <w:tcW w:w="1726" w:type="dxa"/>
          </w:tcPr>
          <w:p>
            <w:pPr>
              <w:pBdr/>
              <w:ind/>
            </w:pPr>
            <w:r>
              <w:rPr>
                <w:u w:color="auto"/>
                <w:color w:val="000000"/>
                <w:sz w:val="18"/>
                <w:rFonts w:eastAsia="仿宋_GB2312" w:ascii="仿宋_GB2312" w:hAnsi="仿宋_GB2312" w:cs="仿宋_GB2312"/>
              </w:rPr>
              <w:t>16.00</w:t>
            </w:r>
            <w:r>
              <w:rPr>
                <w:u/>
              </w:rPr>
            </w:r>
          </w:p>
        </w:tc>
      </w:tr>
      <w:tr>
        <w:tc>
          <w:tcPr>
            <w:tcW w:w="1726" w:type="dxa"/>
          </w:tcPr>
          <w:p>
            <w:pPr>
              <w:pBdr/>
              <w:ind/>
            </w:pPr>
            <w:r>
              <w:rPr>
                <w:u w:color="auto"/>
                <w:color w:val="000000"/>
                <w:sz w:val="18"/>
                <w:rFonts w:eastAsia="仿宋_GB2312" w:ascii="仿宋_GB2312" w:hAnsi="仿宋_GB2312" w:cs="仿宋_GB2312"/>
              </w:rPr>
              <w:t>30106</w:t>
            </w:r>
            <w:r>
              <w:rPr>
                <w:u/>
              </w:rPr>
            </w:r>
          </w:p>
        </w:tc>
        <w:tc>
          <w:tcPr>
            <w:tcW w:w="5180" w:type="dxa"/>
          </w:tcPr>
          <w:p>
            <w:pPr>
              <w:pBdr/>
              <w:ind/>
            </w:pPr>
            <w:r>
              <w:rPr>
                <w:u w:color="auto"/>
                <w:color w:val="000000"/>
                <w:sz w:val="18"/>
                <w:rFonts w:eastAsia="仿宋_GB2312" w:ascii="仿宋_GB2312" w:hAnsi="仿宋_GB2312" w:cs="仿宋_GB2312"/>
              </w:rPr>
              <w:t>伙食补助费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30107</w:t>
            </w:r>
            <w:r>
              <w:rPr>
                <w:u/>
              </w:rPr>
            </w:r>
          </w:p>
        </w:tc>
        <w:tc>
          <w:tcPr>
            <w:tcW w:w="5180" w:type="dxa"/>
          </w:tcPr>
          <w:p>
            <w:pPr>
              <w:pBdr/>
              <w:ind/>
            </w:pPr>
            <w:r>
              <w:rPr>
                <w:u w:color="auto"/>
                <w:color w:val="000000"/>
                <w:sz w:val="18"/>
                <w:rFonts w:eastAsia="仿宋_GB2312" w:ascii="仿宋_GB2312" w:hAnsi="仿宋_GB2312" w:cs="仿宋_GB2312"/>
              </w:rPr>
              <w:t>绩效工资</w:t>
            </w:r>
            <w:r>
              <w:rPr>
                <w:u/>
              </w:rPr>
            </w:r>
          </w:p>
        </w:tc>
        <w:tc>
          <w:tcPr>
            <w:tcW w:w="1726" w:type="dxa"/>
          </w:tcPr>
          <w:p>
            <w:pPr>
              <w:pBdr/>
              <w:ind/>
            </w:pPr>
            <w:r>
              <w:rPr>
                <w:u w:color="auto"/>
                <w:color w:val="000000"/>
                <w:sz w:val="18"/>
                <w:rFonts w:eastAsia="仿宋_GB2312" w:ascii="仿宋_GB2312" w:hAnsi="仿宋_GB2312" w:cs="仿宋_GB2312"/>
              </w:rPr>
              <w:t>8.20</w:t>
            </w:r>
            <w:r>
              <w:rPr>
                <w:u/>
              </w:rPr>
            </w:r>
          </w:p>
        </w:tc>
      </w:tr>
      <w:tr>
        <w:tc>
          <w:tcPr>
            <w:tcW w:w="1726" w:type="dxa"/>
          </w:tcPr>
          <w:p>
            <w:pPr>
              <w:pBdr/>
              <w:ind/>
            </w:pPr>
            <w:r>
              <w:rPr>
                <w:u w:color="auto"/>
                <w:color w:val="000000"/>
                <w:sz w:val="18"/>
                <w:rFonts w:eastAsia="仿宋_GB2312" w:ascii="仿宋_GB2312" w:hAnsi="仿宋_GB2312" w:cs="仿宋_GB2312"/>
              </w:rPr>
              <w:t>30108</w:t>
            </w:r>
            <w:r>
              <w:rPr>
                <w:u/>
              </w:rPr>
            </w:r>
          </w:p>
        </w:tc>
        <w:tc>
          <w:tcPr>
            <w:tcW w:w="5180" w:type="dxa"/>
          </w:tcPr>
          <w:p>
            <w:pPr>
              <w:pBdr/>
              <w:ind/>
            </w:pPr>
            <w:r>
              <w:rPr>
                <w:u w:color="auto"/>
                <w:color w:val="000000"/>
                <w:sz w:val="18"/>
                <w:rFonts w:eastAsia="仿宋_GB2312" w:ascii="仿宋_GB2312" w:hAnsi="仿宋_GB2312" w:cs="仿宋_GB2312"/>
              </w:rPr>
              <w:t>机关事业单位基本养老保险缴费</w:t>
            </w:r>
            <w:r>
              <w:rPr>
                <w:u/>
              </w:rPr>
            </w:r>
          </w:p>
        </w:tc>
        <w:tc>
          <w:tcPr>
            <w:tcW w:w="1726" w:type="dxa"/>
          </w:tcPr>
          <w:p>
            <w:pPr>
              <w:pBdr/>
              <w:ind/>
            </w:pPr>
            <w:r>
              <w:rPr>
                <w:u w:color="auto"/>
                <w:color w:val="000000"/>
                <w:sz w:val="18"/>
                <w:rFonts w:eastAsia="仿宋_GB2312" w:ascii="仿宋_GB2312" w:hAnsi="仿宋_GB2312" w:cs="仿宋_GB2312"/>
              </w:rPr>
              <w:t>5.57</w:t>
            </w:r>
            <w:r>
              <w:rPr>
                <w:u/>
              </w:rPr>
            </w:r>
          </w:p>
        </w:tc>
      </w:tr>
      <w:tr>
        <w:tc>
          <w:tcPr>
            <w:tcW w:w="1726" w:type="dxa"/>
          </w:tcPr>
          <w:p>
            <w:pPr>
              <w:pBdr/>
              <w:ind/>
            </w:pPr>
            <w:r>
              <w:rPr>
                <w:u w:color="auto"/>
                <w:color w:val="000000"/>
                <w:sz w:val="18"/>
                <w:rFonts w:eastAsia="仿宋_GB2312" w:ascii="仿宋_GB2312" w:hAnsi="仿宋_GB2312" w:cs="仿宋_GB2312"/>
              </w:rPr>
              <w:t>30109</w:t>
            </w:r>
            <w:r>
              <w:rPr>
                <w:u/>
              </w:rPr>
            </w:r>
          </w:p>
        </w:tc>
        <w:tc>
          <w:tcPr>
            <w:tcW w:w="5180" w:type="dxa"/>
          </w:tcPr>
          <w:p>
            <w:pPr>
              <w:pBdr/>
              <w:ind/>
            </w:pPr>
            <w:r>
              <w:rPr>
                <w:u w:color="auto"/>
                <w:color w:val="000000"/>
                <w:sz w:val="18"/>
                <w:rFonts w:eastAsia="仿宋_GB2312" w:ascii="仿宋_GB2312" w:hAnsi="仿宋_GB2312" w:cs="仿宋_GB2312"/>
              </w:rPr>
              <w:t>职业年金缴费</w:t>
            </w:r>
            <w:r>
              <w:rPr>
                <w:u/>
              </w:rPr>
            </w:r>
          </w:p>
        </w:tc>
        <w:tc>
          <w:tcPr>
            <w:tcW w:w="1726" w:type="dxa"/>
          </w:tcPr>
          <w:p>
            <w:pPr>
              <w:pBdr/>
              <w:ind/>
            </w:pPr>
            <w:r>
              <w:rPr>
                <w:u w:color="auto"/>
                <w:color w:val="000000"/>
                <w:sz w:val="18"/>
                <w:rFonts w:eastAsia="仿宋_GB2312" w:ascii="仿宋_GB2312" w:hAnsi="仿宋_GB2312" w:cs="仿宋_GB2312"/>
              </w:rPr>
              <w:t>2.79</w:t>
            </w:r>
            <w:r>
              <w:rPr>
                <w:u/>
              </w:rPr>
            </w:r>
          </w:p>
        </w:tc>
      </w:tr>
      <w:tr>
        <w:tc>
          <w:tcPr>
            <w:tcW w:w="1726" w:type="dxa"/>
          </w:tcPr>
          <w:p>
            <w:pPr>
              <w:pBdr/>
              <w:ind/>
            </w:pPr>
            <w:r>
              <w:rPr>
                <w:u w:color="auto"/>
                <w:color w:val="000000"/>
                <w:sz w:val="18"/>
                <w:rFonts w:eastAsia="仿宋_GB2312" w:ascii="仿宋_GB2312" w:hAnsi="仿宋_GB2312" w:cs="仿宋_GB2312"/>
              </w:rPr>
              <w:t>30110</w:t>
            </w:r>
            <w:r>
              <w:rPr>
                <w:u/>
              </w:rPr>
            </w:r>
          </w:p>
        </w:tc>
        <w:tc>
          <w:tcPr>
            <w:tcW w:w="5180" w:type="dxa"/>
          </w:tcPr>
          <w:p>
            <w:pPr>
              <w:pBdr/>
              <w:ind/>
            </w:pPr>
            <w:r>
              <w:rPr>
                <w:u w:color="auto"/>
                <w:color w:val="000000"/>
                <w:sz w:val="18"/>
                <w:rFonts w:eastAsia="仿宋_GB2312" w:ascii="仿宋_GB2312" w:hAnsi="仿宋_GB2312" w:cs="仿宋_GB2312"/>
              </w:rPr>
              <w:t>职工基本医疗保险缴费</w:t>
            </w:r>
            <w:r>
              <w:rPr>
                <w:u/>
              </w:rPr>
            </w:r>
          </w:p>
        </w:tc>
        <w:tc>
          <w:tcPr>
            <w:tcW w:w="1726" w:type="dxa"/>
          </w:tcPr>
          <w:p>
            <w:pPr>
              <w:pBdr/>
              <w:ind/>
            </w:pPr>
            <w:r>
              <w:rPr>
                <w:u w:color="auto"/>
                <w:color w:val="000000"/>
                <w:sz w:val="18"/>
                <w:rFonts w:eastAsia="仿宋_GB2312" w:ascii="仿宋_GB2312" w:hAnsi="仿宋_GB2312" w:cs="仿宋_GB2312"/>
              </w:rPr>
              <w:t>1.87</w:t>
            </w:r>
            <w:r>
              <w:rPr>
                <w:u/>
              </w:rPr>
            </w:r>
          </w:p>
        </w:tc>
      </w:tr>
      <w:tr>
        <w:tc>
          <w:tcPr>
            <w:tcW w:w="1726" w:type="dxa"/>
          </w:tcPr>
          <w:p>
            <w:pPr>
              <w:pBdr/>
              <w:ind/>
            </w:pPr>
            <w:r>
              <w:rPr>
                <w:u w:color="auto"/>
                <w:color w:val="000000"/>
                <w:sz w:val="18"/>
                <w:rFonts w:eastAsia="仿宋_GB2312" w:ascii="仿宋_GB2312" w:hAnsi="仿宋_GB2312" w:cs="仿宋_GB2312"/>
              </w:rPr>
              <w:t>30111</w:t>
            </w:r>
            <w:r>
              <w:rPr>
                <w:u/>
              </w:rPr>
            </w:r>
          </w:p>
        </w:tc>
        <w:tc>
          <w:tcPr>
            <w:tcW w:w="5180" w:type="dxa"/>
          </w:tcPr>
          <w:p>
            <w:pPr>
              <w:pBdr/>
              <w:ind/>
            </w:pPr>
            <w:r>
              <w:rPr>
                <w:u w:color="auto"/>
                <w:color w:val="000000"/>
                <w:sz w:val="18"/>
                <w:rFonts w:eastAsia="仿宋_GB2312" w:ascii="仿宋_GB2312" w:hAnsi="仿宋_GB2312" w:cs="仿宋_GB2312"/>
              </w:rPr>
              <w:t>公务员医疗补助缴费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30112</w:t>
            </w:r>
            <w:r>
              <w:rPr>
                <w:u/>
              </w:rPr>
            </w:r>
          </w:p>
        </w:tc>
        <w:tc>
          <w:tcPr>
            <w:tcW w:w="5180" w:type="dxa"/>
          </w:tcPr>
          <w:p>
            <w:pPr>
              <w:pBdr/>
              <w:ind/>
            </w:pPr>
            <w:r>
              <w:rPr>
                <w:u w:color="auto"/>
                <w:color w:val="000000"/>
                <w:sz w:val="18"/>
                <w:rFonts w:eastAsia="仿宋_GB2312" w:ascii="仿宋_GB2312" w:hAnsi="仿宋_GB2312" w:cs="仿宋_GB2312"/>
              </w:rPr>
              <w:t>其他社会保障缴费</w:t>
            </w:r>
            <w:r>
              <w:rPr>
                <w:u/>
              </w:rPr>
            </w:r>
          </w:p>
        </w:tc>
        <w:tc>
          <w:tcPr>
            <w:tcW w:w="1726" w:type="dxa"/>
          </w:tcPr>
          <w:p>
            <w:pPr>
              <w:pBdr/>
              <w:ind/>
            </w:pPr>
            <w:r>
              <w:rPr>
                <w:u w:color="auto"/>
                <w:color w:val="000000"/>
                <w:sz w:val="18"/>
                <w:rFonts w:eastAsia="仿宋_GB2312" w:ascii="仿宋_GB2312" w:hAnsi="仿宋_GB2312" w:cs="仿宋_GB2312"/>
              </w:rPr>
              <w:t>0.62</w:t>
            </w:r>
            <w:r>
              <w:rPr>
                <w:u/>
              </w:rPr>
            </w:r>
          </w:p>
        </w:tc>
      </w:tr>
      <w:tr>
        <w:tc>
          <w:tcPr>
            <w:tcW w:w="1726" w:type="dxa"/>
          </w:tcPr>
          <w:p>
            <w:pPr>
              <w:pBdr/>
              <w:ind/>
            </w:pPr>
            <w:r>
              <w:rPr>
                <w:u w:color="auto"/>
                <w:color w:val="000000"/>
                <w:sz w:val="18"/>
                <w:rFonts w:eastAsia="仿宋_GB2312" w:ascii="仿宋_GB2312" w:hAnsi="仿宋_GB2312" w:cs="仿宋_GB2312"/>
              </w:rPr>
              <w:t>30113</w:t>
            </w:r>
            <w:r>
              <w:rPr>
                <w:u/>
              </w:rPr>
            </w:r>
          </w:p>
        </w:tc>
        <w:tc>
          <w:tcPr>
            <w:tcW w:w="5180" w:type="dxa"/>
          </w:tcPr>
          <w:p>
            <w:pPr>
              <w:pBdr/>
              <w:ind/>
            </w:pPr>
            <w:r>
              <w:rPr>
                <w:u w:color="auto"/>
                <w:color w:val="000000"/>
                <w:sz w:val="18"/>
                <w:rFonts w:eastAsia="仿宋_GB2312" w:ascii="仿宋_GB2312" w:hAnsi="仿宋_GB2312" w:cs="仿宋_GB2312"/>
              </w:rPr>
              <w:t>住房公积金</w:t>
            </w:r>
            <w:r>
              <w:rPr>
                <w:u/>
              </w:rPr>
            </w:r>
          </w:p>
        </w:tc>
        <w:tc>
          <w:tcPr>
            <w:tcW w:w="1726" w:type="dxa"/>
          </w:tcPr>
          <w:p>
            <w:pPr>
              <w:pBdr/>
              <w:ind/>
            </w:pPr>
            <w:r>
              <w:rPr>
                <w:u w:color="auto"/>
                <w:color w:val="000000"/>
                <w:sz w:val="18"/>
                <w:rFonts w:eastAsia="仿宋_GB2312" w:ascii="仿宋_GB2312" w:hAnsi="仿宋_GB2312" w:cs="仿宋_GB2312"/>
              </w:rPr>
              <w:t>4.72</w:t>
            </w:r>
            <w:r>
              <w:rPr>
                <w:u/>
              </w:rPr>
            </w:r>
          </w:p>
        </w:tc>
      </w:tr>
      <w:tr>
        <w:tc>
          <w:tcPr>
            <w:tcW w:w="1726" w:type="dxa"/>
          </w:tcPr>
          <w:p>
            <w:pPr>
              <w:pBdr/>
              <w:ind/>
            </w:pPr>
            <w:r>
              <w:rPr>
                <w:u w:color="auto"/>
                <w:color w:val="000000"/>
                <w:sz w:val="18"/>
                <w:rFonts w:eastAsia="仿宋_GB2312" w:ascii="仿宋_GB2312" w:hAnsi="仿宋_GB2312" w:cs="仿宋_GB2312"/>
              </w:rPr>
              <w:t>30114</w:t>
            </w:r>
            <w:r>
              <w:rPr>
                <w:u/>
              </w:rPr>
            </w:r>
          </w:p>
        </w:tc>
        <w:tc>
          <w:tcPr>
            <w:tcW w:w="5180" w:type="dxa"/>
          </w:tcPr>
          <w:p>
            <w:pPr>
              <w:pBdr/>
              <w:ind/>
            </w:pPr>
            <w:r>
              <w:rPr>
                <w:u w:color="auto"/>
                <w:color w:val="000000"/>
                <w:sz w:val="18"/>
                <w:rFonts w:eastAsia="仿宋_GB2312" w:ascii="仿宋_GB2312" w:hAnsi="仿宋_GB2312" w:cs="仿宋_GB2312"/>
              </w:rPr>
              <w:t>医疗费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30199</w:t>
            </w:r>
            <w:r>
              <w:rPr>
                <w:u/>
              </w:rPr>
            </w:r>
          </w:p>
        </w:tc>
        <w:tc>
          <w:tcPr>
            <w:tcW w:w="5180" w:type="dxa"/>
          </w:tcPr>
          <w:p>
            <w:pPr>
              <w:pBdr/>
              <w:ind/>
            </w:pPr>
            <w:r>
              <w:rPr>
                <w:u w:color="auto"/>
                <w:color w:val="000000"/>
                <w:sz w:val="18"/>
                <w:rFonts w:eastAsia="仿宋_GB2312" w:ascii="仿宋_GB2312" w:hAnsi="仿宋_GB2312" w:cs="仿宋_GB2312"/>
              </w:rPr>
              <w:t>其他工资福利支出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w:t>
            </w:r>
            <w:r>
              <w:rPr>
                <w:u/>
              </w:rPr>
            </w:r>
          </w:p>
        </w:tc>
        <w:tc>
          <w:tcPr>
            <w:tcW w:w="5180" w:type="dxa"/>
          </w:tcPr>
          <w:p>
            <w:pPr>
              <w:pBdr/>
              <w:ind/>
            </w:pPr>
            <w:r>
              <w:rPr>
                <w:u w:color="auto"/>
                <w:color w:val="000000"/>
                <w:sz w:val="18"/>
                <w:rFonts w:eastAsia="仿宋_GB2312" w:ascii="仿宋_GB2312" w:hAnsi="仿宋_GB2312" w:cs="仿宋_GB2312"/>
              </w:rPr>
              <w:t>商品和服务支出</w:t>
            </w:r>
            <w:r>
              <w:rPr>
                <w:u/>
              </w:rPr>
            </w:r>
          </w:p>
        </w:tc>
        <w:tc>
          <w:tcPr>
            <w:tcW w:w="1726" w:type="dxa"/>
          </w:tcPr>
          <w:p>
            <w:pPr>
              <w:pBdr/>
              <w:ind/>
            </w:pPr>
            <w:r>
              <w:rPr>
                <w:u w:color="auto"/>
                <w:color w:val="000000"/>
                <w:sz w:val="18"/>
                <w:rFonts w:eastAsia="仿宋_GB2312" w:ascii="仿宋_GB2312" w:hAnsi="仿宋_GB2312" w:cs="仿宋_GB2312"/>
              </w:rPr>
              <w:t>2.73</w:t>
            </w:r>
            <w:r>
              <w:rPr>
                <w:u/>
              </w:rPr>
            </w:r>
          </w:p>
        </w:tc>
      </w:tr>
      <w:tr>
        <w:tc>
          <w:tcPr>
            <w:tcW w:w="1726" w:type="dxa"/>
          </w:tcPr>
          <w:p>
            <w:pPr>
              <w:pBdr/>
              <w:ind/>
            </w:pPr>
            <w:r>
              <w:rPr>
                <w:u w:color="auto"/>
                <w:color w:val="000000"/>
                <w:sz w:val="18"/>
                <w:rFonts w:eastAsia="仿宋_GB2312" w:ascii="仿宋_GB2312" w:hAnsi="仿宋_GB2312" w:cs="仿宋_GB2312"/>
              </w:rPr>
              <w:t>30201</w:t>
            </w:r>
            <w:r>
              <w:rPr>
                <w:u/>
              </w:rPr>
            </w:r>
          </w:p>
        </w:tc>
        <w:tc>
          <w:tcPr>
            <w:tcW w:w="5180" w:type="dxa"/>
          </w:tcPr>
          <w:p>
            <w:pPr>
              <w:pBdr/>
              <w:ind/>
            </w:pPr>
            <w:r>
              <w:rPr>
                <w:u w:color="auto"/>
                <w:color w:val="000000"/>
                <w:sz w:val="18"/>
                <w:rFonts w:eastAsia="仿宋_GB2312" w:ascii="仿宋_GB2312" w:hAnsi="仿宋_GB2312" w:cs="仿宋_GB2312"/>
              </w:rPr>
              <w:t>办公费</w:t>
            </w:r>
            <w:r>
              <w:rPr>
                <w:u/>
              </w:rPr>
            </w:r>
          </w:p>
        </w:tc>
        <w:tc>
          <w:tcPr>
            <w:tcW w:w="1726" w:type="dxa"/>
          </w:tcPr>
          <w:p>
            <w:pPr>
              <w:pBdr/>
              <w:ind/>
            </w:pPr>
            <w:r>
              <w:rPr>
                <w:u w:color="auto"/>
                <w:color w:val="000000"/>
                <w:sz w:val="18"/>
                <w:rFonts w:eastAsia="仿宋_GB2312" w:ascii="仿宋_GB2312" w:hAnsi="仿宋_GB2312" w:cs="仿宋_GB2312"/>
              </w:rPr>
              <w:t>2.26</w:t>
            </w:r>
            <w:r>
              <w:rPr>
                <w:u/>
              </w:rPr>
            </w:r>
          </w:p>
        </w:tc>
      </w:tr>
      <w:tr>
        <w:tc>
          <w:tcPr>
            <w:tcW w:w="1726" w:type="dxa"/>
          </w:tcPr>
          <w:p>
            <w:pPr>
              <w:pBdr/>
              <w:ind/>
            </w:pPr>
            <w:r>
              <w:rPr>
                <w:u w:color="auto"/>
                <w:color w:val="000000"/>
                <w:sz w:val="18"/>
                <w:rFonts w:eastAsia="仿宋_GB2312" w:ascii="仿宋_GB2312" w:hAnsi="仿宋_GB2312" w:cs="仿宋_GB2312"/>
              </w:rPr>
              <w:t>30202</w:t>
            </w:r>
            <w:r>
              <w:rPr>
                <w:u/>
              </w:rPr>
            </w:r>
          </w:p>
        </w:tc>
        <w:tc>
          <w:tcPr>
            <w:tcW w:w="5180" w:type="dxa"/>
          </w:tcPr>
          <w:p>
            <w:pPr>
              <w:pBdr/>
              <w:ind/>
            </w:pPr>
            <w:r>
              <w:rPr>
                <w:u w:color="auto"/>
                <w:color w:val="000000"/>
                <w:sz w:val="18"/>
                <w:rFonts w:eastAsia="仿宋_GB2312" w:ascii="仿宋_GB2312" w:hAnsi="仿宋_GB2312" w:cs="仿宋_GB2312"/>
              </w:rPr>
              <w:t>印刷费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30203</w:t>
            </w:r>
            <w:r>
              <w:rPr>
                <w:u/>
              </w:rPr>
            </w:r>
          </w:p>
        </w:tc>
        <w:tc>
          <w:tcPr>
            <w:tcW w:w="5180" w:type="dxa"/>
          </w:tcPr>
          <w:p>
            <w:pPr>
              <w:pBdr/>
              <w:ind/>
            </w:pPr>
            <w:r>
              <w:rPr>
                <w:u w:color="auto"/>
                <w:color w:val="000000"/>
                <w:sz w:val="18"/>
                <w:rFonts w:eastAsia="仿宋_GB2312" w:ascii="仿宋_GB2312" w:hAnsi="仿宋_GB2312" w:cs="仿宋_GB2312"/>
              </w:rPr>
              <w:t>咨询费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30204</w:t>
            </w:r>
            <w:r>
              <w:rPr>
                <w:u/>
              </w:rPr>
            </w:r>
          </w:p>
        </w:tc>
        <w:tc>
          <w:tcPr>
            <w:tcW w:w="5180" w:type="dxa"/>
          </w:tcPr>
          <w:p>
            <w:pPr>
              <w:pBdr/>
              <w:ind/>
            </w:pPr>
            <w:r>
              <w:rPr>
                <w:u w:color="auto"/>
                <w:color w:val="000000"/>
                <w:sz w:val="18"/>
                <w:rFonts w:eastAsia="仿宋_GB2312" w:ascii="仿宋_GB2312" w:hAnsi="仿宋_GB2312" w:cs="仿宋_GB2312"/>
              </w:rPr>
              <w:t>手续费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30205</w:t>
            </w:r>
            <w:r>
              <w:rPr>
                <w:u/>
              </w:rPr>
            </w:r>
          </w:p>
        </w:tc>
        <w:tc>
          <w:tcPr>
            <w:tcW w:w="5180" w:type="dxa"/>
          </w:tcPr>
          <w:p>
            <w:pPr>
              <w:pBdr/>
              <w:ind/>
            </w:pPr>
            <w:r>
              <w:rPr>
                <w:u w:color="auto"/>
                <w:color w:val="000000"/>
                <w:sz w:val="18"/>
                <w:rFonts w:eastAsia="仿宋_GB2312" w:ascii="仿宋_GB2312" w:hAnsi="仿宋_GB2312" w:cs="仿宋_GB2312"/>
              </w:rPr>
              <w:t>水费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30206</w:t>
            </w:r>
            <w:r>
              <w:rPr>
                <w:u/>
              </w:rPr>
            </w:r>
          </w:p>
        </w:tc>
        <w:tc>
          <w:tcPr>
            <w:tcW w:w="5180" w:type="dxa"/>
          </w:tcPr>
          <w:p>
            <w:pPr>
              <w:pBdr/>
              <w:ind/>
            </w:pPr>
            <w:r>
              <w:rPr>
                <w:u w:color="auto"/>
                <w:color w:val="000000"/>
                <w:sz w:val="18"/>
                <w:rFonts w:eastAsia="仿宋_GB2312" w:ascii="仿宋_GB2312" w:hAnsi="仿宋_GB2312" w:cs="仿宋_GB2312"/>
              </w:rPr>
              <w:t>电费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30207</w:t>
            </w:r>
            <w:r>
              <w:rPr>
                <w:u/>
              </w:rPr>
            </w:r>
          </w:p>
        </w:tc>
        <w:tc>
          <w:tcPr>
            <w:tcW w:w="5180" w:type="dxa"/>
          </w:tcPr>
          <w:p>
            <w:pPr>
              <w:pBdr/>
              <w:ind/>
            </w:pPr>
            <w:r>
              <w:rPr>
                <w:u w:color="auto"/>
                <w:color w:val="000000"/>
                <w:sz w:val="18"/>
                <w:rFonts w:eastAsia="仿宋_GB2312" w:ascii="仿宋_GB2312" w:hAnsi="仿宋_GB2312" w:cs="仿宋_GB2312"/>
              </w:rPr>
              <w:t>邮电费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30208</w:t>
            </w:r>
            <w:r>
              <w:rPr>
                <w:u/>
              </w:rPr>
            </w:r>
          </w:p>
        </w:tc>
        <w:tc>
          <w:tcPr>
            <w:tcW w:w="5180" w:type="dxa"/>
          </w:tcPr>
          <w:p>
            <w:pPr>
              <w:pBdr/>
              <w:ind/>
            </w:pPr>
            <w:r>
              <w:rPr>
                <w:u w:color="auto"/>
                <w:color w:val="000000"/>
                <w:sz w:val="18"/>
                <w:rFonts w:eastAsia="仿宋_GB2312" w:ascii="仿宋_GB2312" w:hAnsi="仿宋_GB2312" w:cs="仿宋_GB2312"/>
              </w:rPr>
              <w:t>取暖费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30209</w:t>
            </w:r>
            <w:r>
              <w:rPr>
                <w:u/>
              </w:rPr>
            </w:r>
          </w:p>
        </w:tc>
        <w:tc>
          <w:tcPr>
            <w:tcW w:w="5180" w:type="dxa"/>
          </w:tcPr>
          <w:p>
            <w:pPr>
              <w:pBdr/>
              <w:ind/>
            </w:pPr>
            <w:r>
              <w:rPr>
                <w:u w:color="auto"/>
                <w:color w:val="000000"/>
                <w:sz w:val="18"/>
                <w:rFonts w:eastAsia="仿宋_GB2312" w:ascii="仿宋_GB2312" w:hAnsi="仿宋_GB2312" w:cs="仿宋_GB2312"/>
              </w:rPr>
              <w:t>物业管理费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30211</w:t>
            </w:r>
            <w:r>
              <w:rPr>
                <w:u/>
              </w:rPr>
            </w:r>
          </w:p>
        </w:tc>
        <w:tc>
          <w:tcPr>
            <w:tcW w:w="5180" w:type="dxa"/>
          </w:tcPr>
          <w:p>
            <w:pPr>
              <w:pBdr/>
              <w:ind/>
            </w:pPr>
            <w:r>
              <w:rPr>
                <w:u w:color="auto"/>
                <w:color w:val="000000"/>
                <w:sz w:val="18"/>
                <w:rFonts w:eastAsia="仿宋_GB2312" w:ascii="仿宋_GB2312" w:hAnsi="仿宋_GB2312" w:cs="仿宋_GB2312"/>
              </w:rPr>
              <w:t>差旅费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30212</w:t>
            </w:r>
            <w:r>
              <w:rPr>
                <w:u/>
              </w:rPr>
            </w:r>
          </w:p>
        </w:tc>
        <w:tc>
          <w:tcPr>
            <w:tcW w:w="5180" w:type="dxa"/>
          </w:tcPr>
          <w:p>
            <w:pPr>
              <w:pBdr/>
              <w:ind/>
            </w:pPr>
            <w:r>
              <w:rPr>
                <w:u w:color="auto"/>
                <w:color w:val="000000"/>
                <w:sz w:val="18"/>
                <w:rFonts w:eastAsia="仿宋_GB2312" w:ascii="仿宋_GB2312" w:hAnsi="仿宋_GB2312" w:cs="仿宋_GB2312"/>
              </w:rPr>
              <w:t>因公出国（境）费用</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30213</w:t>
            </w:r>
            <w:r>
              <w:rPr>
                <w:u/>
              </w:rPr>
            </w:r>
          </w:p>
        </w:tc>
        <w:tc>
          <w:tcPr>
            <w:tcW w:w="5180" w:type="dxa"/>
          </w:tcPr>
          <w:p>
            <w:pPr>
              <w:pBdr/>
              <w:ind/>
            </w:pPr>
            <w:r>
              <w:rPr>
                <w:u w:color="auto"/>
                <w:color w:val="000000"/>
                <w:sz w:val="18"/>
                <w:rFonts w:eastAsia="仿宋_GB2312" w:ascii="仿宋_GB2312" w:hAnsi="仿宋_GB2312" w:cs="仿宋_GB2312"/>
              </w:rPr>
              <w:t>维修(护)费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30214</w:t>
            </w:r>
            <w:r>
              <w:rPr>
                <w:u/>
              </w:rPr>
            </w:r>
          </w:p>
        </w:tc>
        <w:tc>
          <w:tcPr>
            <w:tcW w:w="5180" w:type="dxa"/>
          </w:tcPr>
          <w:p>
            <w:pPr>
              <w:pBdr/>
              <w:ind/>
            </w:pPr>
            <w:r>
              <w:rPr>
                <w:u w:color="auto"/>
                <w:color w:val="000000"/>
                <w:sz w:val="18"/>
                <w:rFonts w:eastAsia="仿宋_GB2312" w:ascii="仿宋_GB2312" w:hAnsi="仿宋_GB2312" w:cs="仿宋_GB2312"/>
              </w:rPr>
              <w:t>租赁费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30215</w:t>
            </w:r>
            <w:r>
              <w:rPr>
                <w:u/>
              </w:rPr>
            </w:r>
          </w:p>
        </w:tc>
        <w:tc>
          <w:tcPr>
            <w:tcW w:w="5180" w:type="dxa"/>
          </w:tcPr>
          <w:p>
            <w:pPr>
              <w:pBdr/>
              <w:ind/>
            </w:pPr>
            <w:r>
              <w:rPr>
                <w:u w:color="auto"/>
                <w:color w:val="000000"/>
                <w:sz w:val="18"/>
                <w:rFonts w:eastAsia="仿宋_GB2312" w:ascii="仿宋_GB2312" w:hAnsi="仿宋_GB2312" w:cs="仿宋_GB2312"/>
              </w:rPr>
              <w:t>会议费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30216</w:t>
            </w:r>
            <w:r>
              <w:rPr>
                <w:u/>
              </w:rPr>
            </w:r>
          </w:p>
        </w:tc>
        <w:tc>
          <w:tcPr>
            <w:tcW w:w="5180" w:type="dxa"/>
          </w:tcPr>
          <w:p>
            <w:pPr>
              <w:pBdr/>
              <w:ind/>
            </w:pPr>
            <w:r>
              <w:rPr>
                <w:u w:color="auto"/>
                <w:color w:val="000000"/>
                <w:sz w:val="18"/>
                <w:rFonts w:eastAsia="仿宋_GB2312" w:ascii="仿宋_GB2312" w:hAnsi="仿宋_GB2312" w:cs="仿宋_GB2312"/>
              </w:rPr>
              <w:t>培训费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30217</w:t>
            </w:r>
            <w:r>
              <w:rPr>
                <w:u/>
              </w:rPr>
            </w:r>
          </w:p>
        </w:tc>
        <w:tc>
          <w:tcPr>
            <w:tcW w:w="5180" w:type="dxa"/>
          </w:tcPr>
          <w:p>
            <w:pPr>
              <w:pBdr/>
              <w:ind/>
            </w:pPr>
            <w:r>
              <w:rPr>
                <w:u w:color="auto"/>
                <w:color w:val="000000"/>
                <w:sz w:val="18"/>
                <w:rFonts w:eastAsia="仿宋_GB2312" w:ascii="仿宋_GB2312" w:hAnsi="仿宋_GB2312" w:cs="仿宋_GB2312"/>
              </w:rPr>
              <w:t>公务接待费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30218</w:t>
            </w:r>
            <w:r>
              <w:rPr>
                <w:u/>
              </w:rPr>
            </w:r>
          </w:p>
        </w:tc>
        <w:tc>
          <w:tcPr>
            <w:tcW w:w="5180" w:type="dxa"/>
          </w:tcPr>
          <w:p>
            <w:pPr>
              <w:pBdr/>
              <w:ind/>
            </w:pPr>
            <w:r>
              <w:rPr>
                <w:u w:color="auto"/>
                <w:color w:val="000000"/>
                <w:sz w:val="18"/>
                <w:rFonts w:eastAsia="仿宋_GB2312" w:ascii="仿宋_GB2312" w:hAnsi="仿宋_GB2312" w:cs="仿宋_GB2312"/>
              </w:rPr>
              <w:t>专用材料费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30224</w:t>
            </w:r>
            <w:r>
              <w:rPr>
                <w:u/>
              </w:rPr>
            </w:r>
          </w:p>
        </w:tc>
        <w:tc>
          <w:tcPr>
            <w:tcW w:w="5180" w:type="dxa"/>
          </w:tcPr>
          <w:p>
            <w:pPr>
              <w:pBdr/>
              <w:ind/>
            </w:pPr>
            <w:r>
              <w:rPr>
                <w:u w:color="auto"/>
                <w:color w:val="000000"/>
                <w:sz w:val="18"/>
                <w:rFonts w:eastAsia="仿宋_GB2312" w:ascii="仿宋_GB2312" w:hAnsi="仿宋_GB2312" w:cs="仿宋_GB2312"/>
              </w:rPr>
              <w:t>被装购置费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30225</w:t>
            </w:r>
            <w:r>
              <w:rPr>
                <w:u/>
              </w:rPr>
            </w:r>
          </w:p>
        </w:tc>
        <w:tc>
          <w:tcPr>
            <w:tcW w:w="5180" w:type="dxa"/>
          </w:tcPr>
          <w:p>
            <w:pPr>
              <w:pBdr/>
              <w:ind/>
            </w:pPr>
            <w:r>
              <w:rPr>
                <w:u w:color="auto"/>
                <w:color w:val="000000"/>
                <w:sz w:val="18"/>
                <w:rFonts w:eastAsia="仿宋_GB2312" w:ascii="仿宋_GB2312" w:hAnsi="仿宋_GB2312" w:cs="仿宋_GB2312"/>
              </w:rPr>
              <w:t>专用燃料费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30226</w:t>
            </w:r>
            <w:r>
              <w:rPr>
                <w:u/>
              </w:rPr>
            </w:r>
          </w:p>
        </w:tc>
        <w:tc>
          <w:tcPr>
            <w:tcW w:w="5180" w:type="dxa"/>
          </w:tcPr>
          <w:p>
            <w:pPr>
              <w:pBdr/>
              <w:ind/>
            </w:pPr>
            <w:r>
              <w:rPr>
                <w:u w:color="auto"/>
                <w:color w:val="000000"/>
                <w:sz w:val="18"/>
                <w:rFonts w:eastAsia="仿宋_GB2312" w:ascii="仿宋_GB2312" w:hAnsi="仿宋_GB2312" w:cs="仿宋_GB2312"/>
              </w:rPr>
              <w:t>劳务费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30227</w:t>
            </w:r>
            <w:r>
              <w:rPr>
                <w:u/>
              </w:rPr>
            </w:r>
          </w:p>
        </w:tc>
        <w:tc>
          <w:tcPr>
            <w:tcW w:w="5180" w:type="dxa"/>
          </w:tcPr>
          <w:p>
            <w:pPr>
              <w:pBdr/>
              <w:ind/>
            </w:pPr>
            <w:r>
              <w:rPr>
                <w:u w:color="auto"/>
                <w:color w:val="000000"/>
                <w:sz w:val="18"/>
                <w:rFonts w:eastAsia="仿宋_GB2312" w:ascii="仿宋_GB2312" w:hAnsi="仿宋_GB2312" w:cs="仿宋_GB2312"/>
              </w:rPr>
              <w:t>委托业务费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30228</w:t>
            </w:r>
            <w:r>
              <w:rPr>
                <w:u/>
              </w:rPr>
            </w:r>
          </w:p>
        </w:tc>
        <w:tc>
          <w:tcPr>
            <w:tcW w:w="5180" w:type="dxa"/>
          </w:tcPr>
          <w:p>
            <w:pPr>
              <w:pBdr/>
              <w:ind/>
            </w:pPr>
            <w:r>
              <w:rPr>
                <w:u w:color="auto"/>
                <w:color w:val="000000"/>
                <w:sz w:val="18"/>
                <w:rFonts w:eastAsia="仿宋_GB2312" w:ascii="仿宋_GB2312" w:hAnsi="仿宋_GB2312" w:cs="仿宋_GB2312"/>
              </w:rPr>
              <w:t>工会经费</w:t>
            </w:r>
            <w:r>
              <w:rPr>
                <w:u/>
              </w:rPr>
            </w:r>
          </w:p>
        </w:tc>
        <w:tc>
          <w:tcPr>
            <w:tcW w:w="1726" w:type="dxa"/>
          </w:tcPr>
          <w:p>
            <w:pPr>
              <w:pBdr/>
              <w:ind/>
            </w:pPr>
            <w:r>
              <w:rPr>
                <w:u w:color="auto"/>
                <w:color w:val="000000"/>
                <w:sz w:val="18"/>
                <w:rFonts w:eastAsia="仿宋_GB2312" w:ascii="仿宋_GB2312" w:hAnsi="仿宋_GB2312" w:cs="仿宋_GB2312"/>
              </w:rPr>
              <w:t>0.47</w:t>
            </w:r>
            <w:r>
              <w:rPr>
                <w:u/>
              </w:rPr>
            </w:r>
          </w:p>
        </w:tc>
      </w:tr>
      <w:tr>
        <w:tc>
          <w:tcPr>
            <w:tcW w:w="1726" w:type="dxa"/>
          </w:tcPr>
          <w:p>
            <w:pPr>
              <w:pBdr/>
              <w:ind/>
            </w:pPr>
            <w:r>
              <w:rPr>
                <w:u w:color="auto"/>
                <w:color w:val="000000"/>
                <w:sz w:val="18"/>
                <w:rFonts w:eastAsia="仿宋_GB2312" w:ascii="仿宋_GB2312" w:hAnsi="仿宋_GB2312" w:cs="仿宋_GB2312"/>
              </w:rPr>
              <w:t>30229</w:t>
            </w:r>
            <w:r>
              <w:rPr>
                <w:u/>
              </w:rPr>
            </w:r>
          </w:p>
        </w:tc>
        <w:tc>
          <w:tcPr>
            <w:tcW w:w="5180" w:type="dxa"/>
          </w:tcPr>
          <w:p>
            <w:pPr>
              <w:pBdr/>
              <w:ind/>
            </w:pPr>
            <w:r>
              <w:rPr>
                <w:u w:color="auto"/>
                <w:color w:val="000000"/>
                <w:sz w:val="18"/>
                <w:rFonts w:eastAsia="仿宋_GB2312" w:ascii="仿宋_GB2312" w:hAnsi="仿宋_GB2312" w:cs="仿宋_GB2312"/>
              </w:rPr>
              <w:t>福利费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30231</w:t>
            </w:r>
            <w:r>
              <w:rPr>
                <w:u/>
              </w:rPr>
            </w:r>
          </w:p>
        </w:tc>
        <w:tc>
          <w:tcPr>
            <w:tcW w:w="5180" w:type="dxa"/>
          </w:tcPr>
          <w:p>
            <w:pPr>
              <w:pBdr/>
              <w:ind/>
            </w:pPr>
            <w:r>
              <w:rPr>
                <w:u w:color="auto"/>
                <w:color w:val="000000"/>
                <w:sz w:val="18"/>
                <w:rFonts w:eastAsia="仿宋_GB2312" w:ascii="仿宋_GB2312" w:hAnsi="仿宋_GB2312" w:cs="仿宋_GB2312"/>
              </w:rPr>
              <w:t>公务用车运行维护费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30239</w:t>
            </w:r>
            <w:r>
              <w:rPr>
                <w:u/>
              </w:rPr>
            </w:r>
          </w:p>
        </w:tc>
        <w:tc>
          <w:tcPr>
            <w:tcW w:w="5180" w:type="dxa"/>
          </w:tcPr>
          <w:p>
            <w:pPr>
              <w:pBdr/>
              <w:ind/>
            </w:pPr>
            <w:r>
              <w:rPr>
                <w:u w:color="auto"/>
                <w:color w:val="000000"/>
                <w:sz w:val="18"/>
                <w:rFonts w:eastAsia="仿宋_GB2312" w:ascii="仿宋_GB2312" w:hAnsi="仿宋_GB2312" w:cs="仿宋_GB2312"/>
              </w:rPr>
              <w:t>其他交通费用</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30240</w:t>
            </w:r>
            <w:r>
              <w:rPr>
                <w:u/>
              </w:rPr>
            </w:r>
          </w:p>
        </w:tc>
        <w:tc>
          <w:tcPr>
            <w:tcW w:w="5180" w:type="dxa"/>
          </w:tcPr>
          <w:p>
            <w:pPr>
              <w:pBdr/>
              <w:ind/>
            </w:pPr>
            <w:r>
              <w:rPr>
                <w:u w:color="auto"/>
                <w:color w:val="000000"/>
                <w:sz w:val="18"/>
                <w:rFonts w:eastAsia="仿宋_GB2312" w:ascii="仿宋_GB2312" w:hAnsi="仿宋_GB2312" w:cs="仿宋_GB2312"/>
              </w:rPr>
              <w:t>税金及附加费用</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30299</w:t>
            </w:r>
            <w:r>
              <w:rPr>
                <w:u/>
              </w:rPr>
            </w:r>
          </w:p>
        </w:tc>
        <w:tc>
          <w:tcPr>
            <w:tcW w:w="5180" w:type="dxa"/>
          </w:tcPr>
          <w:p>
            <w:pPr>
              <w:pBdr/>
              <w:ind/>
            </w:pPr>
            <w:r>
              <w:rPr>
                <w:u w:color="auto"/>
                <w:color w:val="000000"/>
                <w:sz w:val="18"/>
                <w:rFonts w:eastAsia="仿宋_GB2312" w:ascii="仿宋_GB2312" w:hAnsi="仿宋_GB2312" w:cs="仿宋_GB2312"/>
              </w:rPr>
              <w:t>其他商品和服务支出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w:t>
            </w:r>
            <w:r>
              <w:rPr>
                <w:u/>
              </w:rPr>
            </w:r>
          </w:p>
        </w:tc>
        <w:tc>
          <w:tcPr>
            <w:tcW w:w="5180" w:type="dxa"/>
          </w:tcPr>
          <w:p>
            <w:pPr>
              <w:pBdr/>
              <w:ind/>
            </w:pPr>
            <w:r>
              <w:rPr>
                <w:u w:color="auto"/>
                <w:color w:val="000000"/>
                <w:sz w:val="18"/>
                <w:rFonts w:eastAsia="仿宋_GB2312" w:ascii="仿宋_GB2312" w:hAnsi="仿宋_GB2312" w:cs="仿宋_GB2312"/>
              </w:rPr>
              <w:t>对个人和家庭的补助</w:t>
            </w:r>
            <w:r>
              <w:rPr>
                <w:u/>
              </w:rPr>
            </w:r>
          </w:p>
        </w:tc>
        <w:tc>
          <w:tcPr>
            <w:tcW w:w="1726" w:type="dxa"/>
          </w:tcPr>
          <w:p>
            <w:pPr>
              <w:pBdr/>
              <w:ind/>
            </w:pPr>
            <w:r>
              <w:rPr>
                <w:u w:color="auto"/>
                <w:color w:val="000000"/>
                <w:sz w:val="18"/>
                <w:rFonts w:eastAsia="仿宋_GB2312" w:ascii="仿宋_GB2312" w:hAnsi="仿宋_GB2312" w:cs="仿宋_GB2312"/>
              </w:rPr>
              <w:t>4.45</w:t>
            </w:r>
            <w:r>
              <w:rPr>
                <w:u/>
              </w:rPr>
            </w:r>
          </w:p>
        </w:tc>
      </w:tr>
      <w:tr>
        <w:tc>
          <w:tcPr>
            <w:tcW w:w="1726" w:type="dxa"/>
          </w:tcPr>
          <w:p>
            <w:pPr>
              <w:pBdr/>
              <w:ind/>
            </w:pPr>
            <w:r>
              <w:rPr>
                <w:u w:color="auto"/>
                <w:color w:val="000000"/>
                <w:sz w:val="18"/>
                <w:rFonts w:eastAsia="仿宋_GB2312" w:ascii="仿宋_GB2312" w:hAnsi="仿宋_GB2312" w:cs="仿宋_GB2312"/>
              </w:rPr>
              <w:t>30301</w:t>
            </w:r>
            <w:r>
              <w:rPr>
                <w:u/>
              </w:rPr>
            </w:r>
          </w:p>
        </w:tc>
        <w:tc>
          <w:tcPr>
            <w:tcW w:w="5180" w:type="dxa"/>
          </w:tcPr>
          <w:p>
            <w:pPr>
              <w:pBdr/>
              <w:ind/>
            </w:pPr>
            <w:r>
              <w:rPr>
                <w:u w:color="auto"/>
                <w:color w:val="000000"/>
                <w:sz w:val="18"/>
                <w:rFonts w:eastAsia="仿宋_GB2312" w:ascii="仿宋_GB2312" w:hAnsi="仿宋_GB2312" w:cs="仿宋_GB2312"/>
              </w:rPr>
              <w:t>离休费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30302</w:t>
            </w:r>
            <w:r>
              <w:rPr>
                <w:u/>
              </w:rPr>
            </w:r>
          </w:p>
        </w:tc>
        <w:tc>
          <w:tcPr>
            <w:tcW w:w="5180" w:type="dxa"/>
          </w:tcPr>
          <w:p>
            <w:pPr>
              <w:pBdr/>
              <w:ind/>
            </w:pPr>
            <w:r>
              <w:rPr>
                <w:u w:color="auto"/>
                <w:color w:val="000000"/>
                <w:sz w:val="18"/>
                <w:rFonts w:eastAsia="仿宋_GB2312" w:ascii="仿宋_GB2312" w:hAnsi="仿宋_GB2312" w:cs="仿宋_GB2312"/>
              </w:rPr>
              <w:t>退休费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30303</w:t>
            </w:r>
            <w:r>
              <w:rPr>
                <w:u/>
              </w:rPr>
            </w:r>
          </w:p>
        </w:tc>
        <w:tc>
          <w:tcPr>
            <w:tcW w:w="5180" w:type="dxa"/>
          </w:tcPr>
          <w:p>
            <w:pPr>
              <w:pBdr/>
              <w:ind/>
            </w:pPr>
            <w:r>
              <w:rPr>
                <w:u w:color="auto"/>
                <w:color w:val="000000"/>
                <w:sz w:val="18"/>
                <w:rFonts w:eastAsia="仿宋_GB2312" w:ascii="仿宋_GB2312" w:hAnsi="仿宋_GB2312" w:cs="仿宋_GB2312"/>
              </w:rPr>
              <w:t>退职（役）费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30304</w:t>
            </w:r>
            <w:r>
              <w:rPr>
                <w:u/>
              </w:rPr>
            </w:r>
          </w:p>
        </w:tc>
        <w:tc>
          <w:tcPr>
            <w:tcW w:w="5180" w:type="dxa"/>
          </w:tcPr>
          <w:p>
            <w:pPr>
              <w:pBdr/>
              <w:ind/>
            </w:pPr>
            <w:r>
              <w:rPr>
                <w:u w:color="auto"/>
                <w:color w:val="000000"/>
                <w:sz w:val="18"/>
                <w:rFonts w:eastAsia="仿宋_GB2312" w:ascii="仿宋_GB2312" w:hAnsi="仿宋_GB2312" w:cs="仿宋_GB2312"/>
              </w:rPr>
              <w:t>抚恤金</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30305</w:t>
            </w:r>
            <w:r>
              <w:rPr>
                <w:u/>
              </w:rPr>
            </w:r>
          </w:p>
        </w:tc>
        <w:tc>
          <w:tcPr>
            <w:tcW w:w="5180" w:type="dxa"/>
          </w:tcPr>
          <w:p>
            <w:pPr>
              <w:pBdr/>
              <w:ind/>
            </w:pPr>
            <w:r>
              <w:rPr>
                <w:u w:color="auto"/>
                <w:color w:val="000000"/>
                <w:sz w:val="18"/>
                <w:rFonts w:eastAsia="仿宋_GB2312" w:ascii="仿宋_GB2312" w:hAnsi="仿宋_GB2312" w:cs="仿宋_GB2312"/>
              </w:rPr>
              <w:t>生活补助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30306</w:t>
            </w:r>
            <w:r>
              <w:rPr>
                <w:u/>
              </w:rPr>
            </w:r>
          </w:p>
        </w:tc>
        <w:tc>
          <w:tcPr>
            <w:tcW w:w="5180" w:type="dxa"/>
          </w:tcPr>
          <w:p>
            <w:pPr>
              <w:pBdr/>
              <w:ind/>
            </w:pPr>
            <w:r>
              <w:rPr>
                <w:u w:color="auto"/>
                <w:color w:val="000000"/>
                <w:sz w:val="18"/>
                <w:rFonts w:eastAsia="仿宋_GB2312" w:ascii="仿宋_GB2312" w:hAnsi="仿宋_GB2312" w:cs="仿宋_GB2312"/>
              </w:rPr>
              <w:t>救济费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30307</w:t>
            </w:r>
            <w:r>
              <w:rPr>
                <w:u/>
              </w:rPr>
            </w:r>
          </w:p>
        </w:tc>
        <w:tc>
          <w:tcPr>
            <w:tcW w:w="5180" w:type="dxa"/>
          </w:tcPr>
          <w:p>
            <w:pPr>
              <w:pBdr/>
              <w:ind/>
            </w:pPr>
            <w:r>
              <w:rPr>
                <w:u w:color="auto"/>
                <w:color w:val="000000"/>
                <w:sz w:val="18"/>
                <w:rFonts w:eastAsia="仿宋_GB2312" w:ascii="仿宋_GB2312" w:hAnsi="仿宋_GB2312" w:cs="仿宋_GB2312"/>
              </w:rPr>
              <w:t>医疗费补助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30308</w:t>
            </w:r>
            <w:r>
              <w:rPr>
                <w:u/>
              </w:rPr>
            </w:r>
          </w:p>
        </w:tc>
        <w:tc>
          <w:tcPr>
            <w:tcW w:w="5180" w:type="dxa"/>
          </w:tcPr>
          <w:p>
            <w:pPr>
              <w:pBdr/>
              <w:ind/>
            </w:pPr>
            <w:r>
              <w:rPr>
                <w:u w:color="auto"/>
                <w:color w:val="000000"/>
                <w:sz w:val="18"/>
                <w:rFonts w:eastAsia="仿宋_GB2312" w:ascii="仿宋_GB2312" w:hAnsi="仿宋_GB2312" w:cs="仿宋_GB2312"/>
              </w:rPr>
              <w:t>助学金</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30309</w:t>
            </w:r>
            <w:r>
              <w:rPr>
                <w:u/>
              </w:rPr>
            </w:r>
          </w:p>
        </w:tc>
        <w:tc>
          <w:tcPr>
            <w:tcW w:w="5180" w:type="dxa"/>
          </w:tcPr>
          <w:p>
            <w:pPr>
              <w:pBdr/>
              <w:ind/>
            </w:pPr>
            <w:r>
              <w:rPr>
                <w:u w:color="auto"/>
                <w:color w:val="000000"/>
                <w:sz w:val="18"/>
                <w:rFonts w:eastAsia="仿宋_GB2312" w:ascii="仿宋_GB2312" w:hAnsi="仿宋_GB2312" w:cs="仿宋_GB2312"/>
              </w:rPr>
              <w:t>奖励金</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30310</w:t>
            </w:r>
            <w:r>
              <w:rPr>
                <w:u/>
              </w:rPr>
            </w:r>
          </w:p>
        </w:tc>
        <w:tc>
          <w:tcPr>
            <w:tcW w:w="5180" w:type="dxa"/>
          </w:tcPr>
          <w:p>
            <w:pPr>
              <w:pBdr/>
              <w:ind/>
            </w:pPr>
            <w:r>
              <w:rPr>
                <w:u w:color="auto"/>
                <w:color w:val="000000"/>
                <w:sz w:val="18"/>
                <w:rFonts w:eastAsia="仿宋_GB2312" w:ascii="仿宋_GB2312" w:hAnsi="仿宋_GB2312" w:cs="仿宋_GB2312"/>
              </w:rPr>
              <w:t>个人农业生产补贴</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30311</w:t>
            </w:r>
            <w:r>
              <w:rPr>
                <w:u/>
              </w:rPr>
            </w:r>
          </w:p>
        </w:tc>
        <w:tc>
          <w:tcPr>
            <w:tcW w:w="5180" w:type="dxa"/>
          </w:tcPr>
          <w:p>
            <w:pPr>
              <w:pBdr/>
              <w:ind/>
            </w:pPr>
            <w:r>
              <w:rPr>
                <w:u w:color="auto"/>
                <w:color w:val="000000"/>
                <w:sz w:val="18"/>
                <w:rFonts w:eastAsia="仿宋_GB2312" w:ascii="仿宋_GB2312" w:hAnsi="仿宋_GB2312" w:cs="仿宋_GB2312"/>
              </w:rPr>
              <w:t>代缴社会保险费</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30399</w:t>
            </w:r>
            <w:r>
              <w:rPr>
                <w:u/>
              </w:rPr>
            </w:r>
          </w:p>
        </w:tc>
        <w:tc>
          <w:tcPr>
            <w:tcW w:w="5180" w:type="dxa"/>
          </w:tcPr>
          <w:p>
            <w:pPr>
              <w:pBdr/>
              <w:ind/>
            </w:pPr>
            <w:r>
              <w:rPr>
                <w:u w:color="auto"/>
                <w:color w:val="000000"/>
                <w:sz w:val="18"/>
                <w:rFonts w:eastAsia="仿宋_GB2312" w:ascii="仿宋_GB2312" w:hAnsi="仿宋_GB2312" w:cs="仿宋_GB2312"/>
              </w:rPr>
              <w:t>其他对个人和家庭的补助</w:t>
            </w:r>
            <w:r>
              <w:rPr>
                <w:u/>
              </w:rPr>
            </w:r>
          </w:p>
        </w:tc>
        <w:tc>
          <w:tcPr>
            <w:tcW w:w="1726" w:type="dxa"/>
          </w:tcPr>
          <w:p>
            <w:pPr>
              <w:pBdr/>
              <w:ind/>
            </w:pPr>
            <w:r>
              <w:rPr>
                <w:u w:color="auto"/>
                <w:color w:val="000000"/>
                <w:sz w:val="18"/>
                <w:rFonts w:eastAsia="仿宋_GB2312" w:ascii="仿宋_GB2312" w:hAnsi="仿宋_GB2312" w:cs="仿宋_GB2312"/>
              </w:rPr>
              <w:t>4.45</w:t>
            </w:r>
            <w:r>
              <w:rPr>
                <w:u/>
              </w:rPr>
            </w:r>
          </w:p>
        </w:tc>
      </w:tr>
      <w:tr>
        <w:tc>
          <w:tcPr>
            <w:tcW w:w="1726" w:type="dxa"/>
          </w:tcPr>
          <w:p>
            <w:pPr>
              <w:pBdr/>
              <w:ind/>
            </w:pPr>
            <w:r>
              <w:rPr>
                <w:u w:color="auto"/>
                <w:color w:val="000000"/>
                <w:sz w:val="18"/>
                <w:rFonts w:eastAsia="仿宋_GB2312" w:ascii="仿宋_GB2312" w:hAnsi="仿宋_GB2312" w:cs="仿宋_GB2312"/>
              </w:rPr>
              <w:t>307</w:t>
            </w:r>
            <w:r>
              <w:rPr>
                <w:u/>
              </w:rPr>
            </w:r>
          </w:p>
        </w:tc>
        <w:tc>
          <w:tcPr>
            <w:tcW w:w="5180" w:type="dxa"/>
          </w:tcPr>
          <w:p>
            <w:pPr>
              <w:pBdr/>
              <w:ind/>
            </w:pPr>
            <w:r>
              <w:rPr>
                <w:u w:color="auto"/>
                <w:color w:val="000000"/>
                <w:sz w:val="18"/>
                <w:rFonts w:eastAsia="仿宋_GB2312" w:ascii="仿宋_GB2312" w:hAnsi="仿宋_GB2312" w:cs="仿宋_GB2312"/>
              </w:rPr>
              <w:t>债务利息及费用支出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30701</w:t>
            </w:r>
            <w:r>
              <w:rPr>
                <w:u/>
              </w:rPr>
            </w:r>
          </w:p>
        </w:tc>
        <w:tc>
          <w:tcPr>
            <w:tcW w:w="5180" w:type="dxa"/>
          </w:tcPr>
          <w:p>
            <w:pPr>
              <w:pBdr/>
              <w:ind/>
            </w:pPr>
            <w:r>
              <w:rPr>
                <w:u w:color="auto"/>
                <w:color w:val="000000"/>
                <w:sz w:val="18"/>
                <w:rFonts w:eastAsia="仿宋_GB2312" w:ascii="仿宋_GB2312" w:hAnsi="仿宋_GB2312" w:cs="仿宋_GB2312"/>
              </w:rPr>
              <w:t>国内债务付息</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30702</w:t>
            </w:r>
            <w:r>
              <w:rPr>
                <w:u/>
              </w:rPr>
            </w:r>
          </w:p>
        </w:tc>
        <w:tc>
          <w:tcPr>
            <w:tcW w:w="5180" w:type="dxa"/>
          </w:tcPr>
          <w:p>
            <w:pPr>
              <w:pBdr/>
              <w:ind/>
            </w:pPr>
            <w:r>
              <w:rPr>
                <w:u w:color="auto"/>
                <w:color w:val="000000"/>
                <w:sz w:val="18"/>
                <w:rFonts w:eastAsia="仿宋_GB2312" w:ascii="仿宋_GB2312" w:hAnsi="仿宋_GB2312" w:cs="仿宋_GB2312"/>
              </w:rPr>
              <w:t>国外债务付息</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30703</w:t>
            </w:r>
            <w:r>
              <w:rPr>
                <w:u/>
              </w:rPr>
            </w:r>
          </w:p>
        </w:tc>
        <w:tc>
          <w:tcPr>
            <w:tcW w:w="5180" w:type="dxa"/>
          </w:tcPr>
          <w:p>
            <w:pPr>
              <w:pBdr/>
              <w:ind/>
            </w:pPr>
            <w:r>
              <w:rPr>
                <w:u w:color="auto"/>
                <w:color w:val="000000"/>
                <w:sz w:val="18"/>
                <w:rFonts w:eastAsia="仿宋_GB2312" w:ascii="仿宋_GB2312" w:hAnsi="仿宋_GB2312" w:cs="仿宋_GB2312"/>
              </w:rPr>
              <w:t>国内债务发行费用</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30704</w:t>
            </w:r>
            <w:r>
              <w:rPr>
                <w:u/>
              </w:rPr>
            </w:r>
          </w:p>
        </w:tc>
        <w:tc>
          <w:tcPr>
            <w:tcW w:w="5180" w:type="dxa"/>
          </w:tcPr>
          <w:p>
            <w:pPr>
              <w:pBdr/>
              <w:ind/>
            </w:pPr>
            <w:r>
              <w:rPr>
                <w:u w:color="auto"/>
                <w:color w:val="000000"/>
                <w:sz w:val="18"/>
                <w:rFonts w:eastAsia="仿宋_GB2312" w:ascii="仿宋_GB2312" w:hAnsi="仿宋_GB2312" w:cs="仿宋_GB2312"/>
              </w:rPr>
              <w:t>国外债务发行费用</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w:t>
            </w:r>
            <w:r>
              <w:rPr>
                <w:u/>
              </w:rPr>
            </w:r>
          </w:p>
        </w:tc>
        <w:tc>
          <w:tcPr>
            <w:tcW w:w="5180" w:type="dxa"/>
          </w:tcPr>
          <w:p>
            <w:pPr>
              <w:pBdr/>
              <w:ind/>
            </w:pPr>
            <w:r>
              <w:rPr>
                <w:u w:color="auto"/>
                <w:color w:val="000000"/>
                <w:sz w:val="18"/>
                <w:rFonts w:eastAsia="仿宋_GB2312" w:ascii="仿宋_GB2312" w:hAnsi="仿宋_GB2312" w:cs="仿宋_GB2312"/>
              </w:rPr>
              <w:t>资本性支出（基本建设）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30901</w:t>
            </w:r>
            <w:r>
              <w:rPr>
                <w:u/>
              </w:rPr>
            </w:r>
          </w:p>
        </w:tc>
        <w:tc>
          <w:tcPr>
            <w:tcW w:w="5180" w:type="dxa"/>
          </w:tcPr>
          <w:p>
            <w:pPr>
              <w:pBdr/>
              <w:ind/>
            </w:pPr>
            <w:r>
              <w:rPr>
                <w:u w:color="auto"/>
                <w:color w:val="000000"/>
                <w:sz w:val="18"/>
                <w:rFonts w:eastAsia="仿宋_GB2312" w:ascii="仿宋_GB2312" w:hAnsi="仿宋_GB2312" w:cs="仿宋_GB2312"/>
              </w:rPr>
              <w:t>房屋建筑物购建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30902</w:t>
            </w:r>
            <w:r>
              <w:rPr>
                <w:u/>
              </w:rPr>
            </w:r>
          </w:p>
        </w:tc>
        <w:tc>
          <w:tcPr>
            <w:tcW w:w="5180" w:type="dxa"/>
          </w:tcPr>
          <w:p>
            <w:pPr>
              <w:pBdr/>
              <w:ind/>
            </w:pPr>
            <w:r>
              <w:rPr>
                <w:u w:color="auto"/>
                <w:color w:val="000000"/>
                <w:sz w:val="18"/>
                <w:rFonts w:eastAsia="仿宋_GB2312" w:ascii="仿宋_GB2312" w:hAnsi="仿宋_GB2312" w:cs="仿宋_GB2312"/>
              </w:rPr>
              <w:t>办公设备购置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30903</w:t>
            </w:r>
            <w:r>
              <w:rPr>
                <w:u/>
              </w:rPr>
            </w:r>
          </w:p>
        </w:tc>
        <w:tc>
          <w:tcPr>
            <w:tcW w:w="5180" w:type="dxa"/>
          </w:tcPr>
          <w:p>
            <w:pPr>
              <w:pBdr/>
              <w:ind/>
            </w:pPr>
            <w:r>
              <w:rPr>
                <w:u w:color="auto"/>
                <w:color w:val="000000"/>
                <w:sz w:val="18"/>
                <w:rFonts w:eastAsia="仿宋_GB2312" w:ascii="仿宋_GB2312" w:hAnsi="仿宋_GB2312" w:cs="仿宋_GB2312"/>
              </w:rPr>
              <w:t>专用设备购置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30905</w:t>
            </w:r>
            <w:r>
              <w:rPr>
                <w:u/>
              </w:rPr>
            </w:r>
          </w:p>
        </w:tc>
        <w:tc>
          <w:tcPr>
            <w:tcW w:w="5180" w:type="dxa"/>
          </w:tcPr>
          <w:p>
            <w:pPr>
              <w:pBdr/>
              <w:ind/>
            </w:pPr>
            <w:r>
              <w:rPr>
                <w:u w:color="auto"/>
                <w:color w:val="000000"/>
                <w:sz w:val="18"/>
                <w:rFonts w:eastAsia="仿宋_GB2312" w:ascii="仿宋_GB2312" w:hAnsi="仿宋_GB2312" w:cs="仿宋_GB2312"/>
              </w:rPr>
              <w:t>基础设施建设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30906</w:t>
            </w:r>
            <w:r>
              <w:rPr>
                <w:u/>
              </w:rPr>
            </w:r>
          </w:p>
        </w:tc>
        <w:tc>
          <w:tcPr>
            <w:tcW w:w="5180" w:type="dxa"/>
          </w:tcPr>
          <w:p>
            <w:pPr>
              <w:pBdr/>
              <w:ind/>
            </w:pPr>
            <w:r>
              <w:rPr>
                <w:u w:color="auto"/>
                <w:color w:val="000000"/>
                <w:sz w:val="18"/>
                <w:rFonts w:eastAsia="仿宋_GB2312" w:ascii="仿宋_GB2312" w:hAnsi="仿宋_GB2312" w:cs="仿宋_GB2312"/>
              </w:rPr>
              <w:t>大型修缮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30907</w:t>
            </w:r>
            <w:r>
              <w:rPr>
                <w:u/>
              </w:rPr>
            </w:r>
          </w:p>
        </w:tc>
        <w:tc>
          <w:tcPr>
            <w:tcW w:w="5180" w:type="dxa"/>
          </w:tcPr>
          <w:p>
            <w:pPr>
              <w:pBdr/>
              <w:ind/>
            </w:pPr>
            <w:r>
              <w:rPr>
                <w:u w:color="auto"/>
                <w:color w:val="000000"/>
                <w:sz w:val="18"/>
                <w:rFonts w:eastAsia="仿宋_GB2312" w:ascii="仿宋_GB2312" w:hAnsi="仿宋_GB2312" w:cs="仿宋_GB2312"/>
              </w:rPr>
              <w:t>信息网络及软件购置更新</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30908</w:t>
            </w:r>
            <w:r>
              <w:rPr>
                <w:u/>
              </w:rPr>
            </w:r>
          </w:p>
        </w:tc>
        <w:tc>
          <w:tcPr>
            <w:tcW w:w="5180" w:type="dxa"/>
          </w:tcPr>
          <w:p>
            <w:pPr>
              <w:pBdr/>
              <w:ind/>
            </w:pPr>
            <w:r>
              <w:rPr>
                <w:u w:color="auto"/>
                <w:color w:val="000000"/>
                <w:sz w:val="18"/>
                <w:rFonts w:eastAsia="仿宋_GB2312" w:ascii="仿宋_GB2312" w:hAnsi="仿宋_GB2312" w:cs="仿宋_GB2312"/>
              </w:rPr>
              <w:t>物资储备</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30913</w:t>
            </w:r>
            <w:r>
              <w:rPr>
                <w:u/>
              </w:rPr>
            </w:r>
          </w:p>
        </w:tc>
        <w:tc>
          <w:tcPr>
            <w:tcW w:w="5180" w:type="dxa"/>
          </w:tcPr>
          <w:p>
            <w:pPr>
              <w:pBdr/>
              <w:ind/>
            </w:pPr>
            <w:r>
              <w:rPr>
                <w:u w:color="auto"/>
                <w:color w:val="000000"/>
                <w:sz w:val="18"/>
                <w:rFonts w:eastAsia="仿宋_GB2312" w:ascii="仿宋_GB2312" w:hAnsi="仿宋_GB2312" w:cs="仿宋_GB2312"/>
              </w:rPr>
              <w:t>公务用车购置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30919</w:t>
            </w:r>
            <w:r>
              <w:rPr>
                <w:u/>
              </w:rPr>
            </w:r>
          </w:p>
        </w:tc>
        <w:tc>
          <w:tcPr>
            <w:tcW w:w="5180" w:type="dxa"/>
          </w:tcPr>
          <w:p>
            <w:pPr>
              <w:pBdr/>
              <w:ind/>
            </w:pPr>
            <w:r>
              <w:rPr>
                <w:u w:color="auto"/>
                <w:color w:val="000000"/>
                <w:sz w:val="18"/>
                <w:rFonts w:eastAsia="仿宋_GB2312" w:ascii="仿宋_GB2312" w:hAnsi="仿宋_GB2312" w:cs="仿宋_GB2312"/>
              </w:rPr>
              <w:t>其他交通工具购置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30921</w:t>
            </w:r>
            <w:r>
              <w:rPr>
                <w:u/>
              </w:rPr>
            </w:r>
          </w:p>
        </w:tc>
        <w:tc>
          <w:tcPr>
            <w:tcW w:w="5180" w:type="dxa"/>
          </w:tcPr>
          <w:p>
            <w:pPr>
              <w:pBdr/>
              <w:ind/>
            </w:pPr>
            <w:r>
              <w:rPr>
                <w:u w:color="auto"/>
                <w:color w:val="000000"/>
                <w:sz w:val="18"/>
                <w:rFonts w:eastAsia="仿宋_GB2312" w:ascii="仿宋_GB2312" w:hAnsi="仿宋_GB2312" w:cs="仿宋_GB2312"/>
              </w:rPr>
              <w:t>文物和陈列品购置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30922</w:t>
            </w:r>
            <w:r>
              <w:rPr>
                <w:u/>
              </w:rPr>
            </w:r>
          </w:p>
        </w:tc>
        <w:tc>
          <w:tcPr>
            <w:tcW w:w="5180" w:type="dxa"/>
          </w:tcPr>
          <w:p>
            <w:pPr>
              <w:pBdr/>
              <w:ind/>
            </w:pPr>
            <w:r>
              <w:rPr>
                <w:u w:color="auto"/>
                <w:color w:val="000000"/>
                <w:sz w:val="18"/>
                <w:rFonts w:eastAsia="仿宋_GB2312" w:ascii="仿宋_GB2312" w:hAnsi="仿宋_GB2312" w:cs="仿宋_GB2312"/>
              </w:rPr>
              <w:t>无形资产购置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30999</w:t>
            </w:r>
            <w:r>
              <w:rPr>
                <w:u/>
              </w:rPr>
            </w:r>
          </w:p>
        </w:tc>
        <w:tc>
          <w:tcPr>
            <w:tcW w:w="5180" w:type="dxa"/>
          </w:tcPr>
          <w:p>
            <w:pPr>
              <w:pBdr/>
              <w:ind/>
            </w:pPr>
            <w:r>
              <w:rPr>
                <w:u w:color="auto"/>
                <w:color w:val="000000"/>
                <w:sz w:val="18"/>
                <w:rFonts w:eastAsia="仿宋_GB2312" w:ascii="仿宋_GB2312" w:hAnsi="仿宋_GB2312" w:cs="仿宋_GB2312"/>
              </w:rPr>
              <w:t>其他基本建设支出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w:t>
            </w:r>
            <w:r>
              <w:rPr>
                <w:u/>
              </w:rPr>
            </w:r>
          </w:p>
        </w:tc>
        <w:tc>
          <w:tcPr>
            <w:tcW w:w="5180" w:type="dxa"/>
          </w:tcPr>
          <w:p>
            <w:pPr>
              <w:pBdr/>
              <w:ind/>
            </w:pPr>
            <w:r>
              <w:rPr>
                <w:u w:color="auto"/>
                <w:color w:val="000000"/>
                <w:sz w:val="18"/>
                <w:rFonts w:eastAsia="仿宋_GB2312" w:ascii="仿宋_GB2312" w:hAnsi="仿宋_GB2312" w:cs="仿宋_GB2312"/>
              </w:rPr>
              <w:t>资本性支出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31001</w:t>
            </w:r>
            <w:r>
              <w:rPr>
                <w:u/>
              </w:rPr>
            </w:r>
          </w:p>
        </w:tc>
        <w:tc>
          <w:tcPr>
            <w:tcW w:w="5180" w:type="dxa"/>
          </w:tcPr>
          <w:p>
            <w:pPr>
              <w:pBdr/>
              <w:ind/>
            </w:pPr>
            <w:r>
              <w:rPr>
                <w:u w:color="auto"/>
                <w:color w:val="000000"/>
                <w:sz w:val="18"/>
                <w:rFonts w:eastAsia="仿宋_GB2312" w:ascii="仿宋_GB2312" w:hAnsi="仿宋_GB2312" w:cs="仿宋_GB2312"/>
              </w:rPr>
              <w:t>房屋建筑物购建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31002</w:t>
            </w:r>
            <w:r>
              <w:rPr>
                <w:u/>
              </w:rPr>
            </w:r>
          </w:p>
        </w:tc>
        <w:tc>
          <w:tcPr>
            <w:tcW w:w="5180" w:type="dxa"/>
          </w:tcPr>
          <w:p>
            <w:pPr>
              <w:pBdr/>
              <w:ind/>
            </w:pPr>
            <w:r>
              <w:rPr>
                <w:u w:color="auto"/>
                <w:color w:val="000000"/>
                <w:sz w:val="18"/>
                <w:rFonts w:eastAsia="仿宋_GB2312" w:ascii="仿宋_GB2312" w:hAnsi="仿宋_GB2312" w:cs="仿宋_GB2312"/>
              </w:rPr>
              <w:t>办公设备购置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31003</w:t>
            </w:r>
            <w:r>
              <w:rPr>
                <w:u/>
              </w:rPr>
            </w:r>
          </w:p>
        </w:tc>
        <w:tc>
          <w:tcPr>
            <w:tcW w:w="5180" w:type="dxa"/>
          </w:tcPr>
          <w:p>
            <w:pPr>
              <w:pBdr/>
              <w:ind/>
            </w:pPr>
            <w:r>
              <w:rPr>
                <w:u w:color="auto"/>
                <w:color w:val="000000"/>
                <w:sz w:val="18"/>
                <w:rFonts w:eastAsia="仿宋_GB2312" w:ascii="仿宋_GB2312" w:hAnsi="仿宋_GB2312" w:cs="仿宋_GB2312"/>
              </w:rPr>
              <w:t>专用设备购置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31005</w:t>
            </w:r>
            <w:r>
              <w:rPr>
                <w:u/>
              </w:rPr>
            </w:r>
          </w:p>
        </w:tc>
        <w:tc>
          <w:tcPr>
            <w:tcW w:w="5180" w:type="dxa"/>
          </w:tcPr>
          <w:p>
            <w:pPr>
              <w:pBdr/>
              <w:ind/>
            </w:pPr>
            <w:r>
              <w:rPr>
                <w:u w:color="auto"/>
                <w:color w:val="000000"/>
                <w:sz w:val="18"/>
                <w:rFonts w:eastAsia="仿宋_GB2312" w:ascii="仿宋_GB2312" w:hAnsi="仿宋_GB2312" w:cs="仿宋_GB2312"/>
              </w:rPr>
              <w:t>基础设施建设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31006</w:t>
            </w:r>
            <w:r>
              <w:rPr>
                <w:u/>
              </w:rPr>
            </w:r>
          </w:p>
        </w:tc>
        <w:tc>
          <w:tcPr>
            <w:tcW w:w="5180" w:type="dxa"/>
          </w:tcPr>
          <w:p>
            <w:pPr>
              <w:pBdr/>
              <w:ind/>
            </w:pPr>
            <w:r>
              <w:rPr>
                <w:u w:color="auto"/>
                <w:color w:val="000000"/>
                <w:sz w:val="18"/>
                <w:rFonts w:eastAsia="仿宋_GB2312" w:ascii="仿宋_GB2312" w:hAnsi="仿宋_GB2312" w:cs="仿宋_GB2312"/>
              </w:rPr>
              <w:t>大型修缮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31007</w:t>
            </w:r>
            <w:r>
              <w:rPr>
                <w:u/>
              </w:rPr>
            </w:r>
          </w:p>
        </w:tc>
        <w:tc>
          <w:tcPr>
            <w:tcW w:w="5180" w:type="dxa"/>
          </w:tcPr>
          <w:p>
            <w:pPr>
              <w:pBdr/>
              <w:ind/>
            </w:pPr>
            <w:r>
              <w:rPr>
                <w:u w:color="auto"/>
                <w:color w:val="000000"/>
                <w:sz w:val="18"/>
                <w:rFonts w:eastAsia="仿宋_GB2312" w:ascii="仿宋_GB2312" w:hAnsi="仿宋_GB2312" w:cs="仿宋_GB2312"/>
              </w:rPr>
              <w:t>信息网络及软件购置更新</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31008</w:t>
            </w:r>
            <w:r>
              <w:rPr>
                <w:u/>
              </w:rPr>
            </w:r>
          </w:p>
        </w:tc>
        <w:tc>
          <w:tcPr>
            <w:tcW w:w="5180" w:type="dxa"/>
          </w:tcPr>
          <w:p>
            <w:pPr>
              <w:pBdr/>
              <w:ind/>
            </w:pPr>
            <w:r>
              <w:rPr>
                <w:u w:color="auto"/>
                <w:color w:val="000000"/>
                <w:sz w:val="18"/>
                <w:rFonts w:eastAsia="仿宋_GB2312" w:ascii="仿宋_GB2312" w:hAnsi="仿宋_GB2312" w:cs="仿宋_GB2312"/>
              </w:rPr>
              <w:t>物资储备</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31009</w:t>
            </w:r>
            <w:r>
              <w:rPr>
                <w:u/>
              </w:rPr>
            </w:r>
          </w:p>
        </w:tc>
        <w:tc>
          <w:tcPr>
            <w:tcW w:w="5180" w:type="dxa"/>
          </w:tcPr>
          <w:p>
            <w:pPr>
              <w:pBdr/>
              <w:ind/>
            </w:pPr>
            <w:r>
              <w:rPr>
                <w:u w:color="auto"/>
                <w:color w:val="000000"/>
                <w:sz w:val="18"/>
                <w:rFonts w:eastAsia="仿宋_GB2312" w:ascii="仿宋_GB2312" w:hAnsi="仿宋_GB2312" w:cs="仿宋_GB2312"/>
              </w:rPr>
              <w:t>土地补偿</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31010</w:t>
            </w:r>
            <w:r>
              <w:rPr>
                <w:u/>
              </w:rPr>
            </w:r>
          </w:p>
        </w:tc>
        <w:tc>
          <w:tcPr>
            <w:tcW w:w="5180" w:type="dxa"/>
          </w:tcPr>
          <w:p>
            <w:pPr>
              <w:pBdr/>
              <w:ind/>
            </w:pPr>
            <w:r>
              <w:rPr>
                <w:u w:color="auto"/>
                <w:color w:val="000000"/>
                <w:sz w:val="18"/>
                <w:rFonts w:eastAsia="仿宋_GB2312" w:ascii="仿宋_GB2312" w:hAnsi="仿宋_GB2312" w:cs="仿宋_GB2312"/>
              </w:rPr>
              <w:t>安置补助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31011</w:t>
            </w:r>
            <w:r>
              <w:rPr>
                <w:u/>
              </w:rPr>
            </w:r>
          </w:p>
        </w:tc>
        <w:tc>
          <w:tcPr>
            <w:tcW w:w="5180" w:type="dxa"/>
          </w:tcPr>
          <w:p>
            <w:pPr>
              <w:pBdr/>
              <w:ind/>
            </w:pPr>
            <w:r>
              <w:rPr>
                <w:u w:color="auto"/>
                <w:color w:val="000000"/>
                <w:sz w:val="18"/>
                <w:rFonts w:eastAsia="仿宋_GB2312" w:ascii="仿宋_GB2312" w:hAnsi="仿宋_GB2312" w:cs="仿宋_GB2312"/>
              </w:rPr>
              <w:t>地上附着物和青苗补偿</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31012</w:t>
            </w:r>
            <w:r>
              <w:rPr>
                <w:u/>
              </w:rPr>
            </w:r>
          </w:p>
        </w:tc>
        <w:tc>
          <w:tcPr>
            <w:tcW w:w="5180" w:type="dxa"/>
          </w:tcPr>
          <w:p>
            <w:pPr>
              <w:pBdr/>
              <w:ind/>
            </w:pPr>
            <w:r>
              <w:rPr>
                <w:u w:color="auto"/>
                <w:color w:val="000000"/>
                <w:sz w:val="18"/>
                <w:rFonts w:eastAsia="仿宋_GB2312" w:ascii="仿宋_GB2312" w:hAnsi="仿宋_GB2312" w:cs="仿宋_GB2312"/>
              </w:rPr>
              <w:t>拆迁补偿</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31013</w:t>
            </w:r>
            <w:r>
              <w:rPr>
                <w:u/>
              </w:rPr>
            </w:r>
          </w:p>
        </w:tc>
        <w:tc>
          <w:tcPr>
            <w:tcW w:w="5180" w:type="dxa"/>
          </w:tcPr>
          <w:p>
            <w:pPr>
              <w:pBdr/>
              <w:ind/>
            </w:pPr>
            <w:r>
              <w:rPr>
                <w:u w:color="auto"/>
                <w:color w:val="000000"/>
                <w:sz w:val="18"/>
                <w:rFonts w:eastAsia="仿宋_GB2312" w:ascii="仿宋_GB2312" w:hAnsi="仿宋_GB2312" w:cs="仿宋_GB2312"/>
              </w:rPr>
              <w:t>公务用车购置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31019</w:t>
            </w:r>
            <w:r>
              <w:rPr>
                <w:u/>
              </w:rPr>
            </w:r>
          </w:p>
        </w:tc>
        <w:tc>
          <w:tcPr>
            <w:tcW w:w="5180" w:type="dxa"/>
          </w:tcPr>
          <w:p>
            <w:pPr>
              <w:pBdr/>
              <w:ind/>
            </w:pPr>
            <w:r>
              <w:rPr>
                <w:u w:color="auto"/>
                <w:color w:val="000000"/>
                <w:sz w:val="18"/>
                <w:rFonts w:eastAsia="仿宋_GB2312" w:ascii="仿宋_GB2312" w:hAnsi="仿宋_GB2312" w:cs="仿宋_GB2312"/>
              </w:rPr>
              <w:t>其他交通工具购置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31021</w:t>
            </w:r>
            <w:r>
              <w:rPr>
                <w:u/>
              </w:rPr>
            </w:r>
          </w:p>
        </w:tc>
        <w:tc>
          <w:tcPr>
            <w:tcW w:w="5180" w:type="dxa"/>
          </w:tcPr>
          <w:p>
            <w:pPr>
              <w:pBdr/>
              <w:ind/>
            </w:pPr>
            <w:r>
              <w:rPr>
                <w:u w:color="auto"/>
                <w:color w:val="000000"/>
                <w:sz w:val="18"/>
                <w:rFonts w:eastAsia="仿宋_GB2312" w:ascii="仿宋_GB2312" w:hAnsi="仿宋_GB2312" w:cs="仿宋_GB2312"/>
              </w:rPr>
              <w:t>文物和陈列品购置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31022</w:t>
            </w:r>
            <w:r>
              <w:rPr>
                <w:u/>
              </w:rPr>
            </w:r>
          </w:p>
        </w:tc>
        <w:tc>
          <w:tcPr>
            <w:tcW w:w="5180" w:type="dxa"/>
          </w:tcPr>
          <w:p>
            <w:pPr>
              <w:pBdr/>
              <w:ind/>
            </w:pPr>
            <w:r>
              <w:rPr>
                <w:u w:color="auto"/>
                <w:color w:val="000000"/>
                <w:sz w:val="18"/>
                <w:rFonts w:eastAsia="仿宋_GB2312" w:ascii="仿宋_GB2312" w:hAnsi="仿宋_GB2312" w:cs="仿宋_GB2312"/>
              </w:rPr>
              <w:t>无形资产购置</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31099</w:t>
            </w:r>
            <w:r>
              <w:rPr>
                <w:u/>
              </w:rPr>
            </w:r>
          </w:p>
        </w:tc>
        <w:tc>
          <w:tcPr>
            <w:tcW w:w="5180" w:type="dxa"/>
          </w:tcPr>
          <w:p>
            <w:pPr>
              <w:pBdr/>
              <w:ind/>
            </w:pPr>
            <w:r>
              <w:rPr>
                <w:u w:color="auto"/>
                <w:color w:val="000000"/>
                <w:sz w:val="18"/>
                <w:rFonts w:eastAsia="仿宋_GB2312" w:ascii="仿宋_GB2312" w:hAnsi="仿宋_GB2312" w:cs="仿宋_GB2312"/>
              </w:rPr>
              <w:t>其他资本性支出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311</w:t>
            </w:r>
            <w:r>
              <w:rPr>
                <w:u/>
              </w:rPr>
            </w:r>
          </w:p>
        </w:tc>
        <w:tc>
          <w:tcPr>
            <w:tcW w:w="5180" w:type="dxa"/>
          </w:tcPr>
          <w:p>
            <w:pPr>
              <w:pBdr/>
              <w:ind/>
            </w:pPr>
            <w:r>
              <w:rPr>
                <w:u w:color="auto"/>
                <w:color w:val="000000"/>
                <w:sz w:val="18"/>
                <w:rFonts w:eastAsia="仿宋_GB2312" w:ascii="仿宋_GB2312" w:hAnsi="仿宋_GB2312" w:cs="仿宋_GB2312"/>
              </w:rPr>
              <w:t>对企业补助（基本建设）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31101</w:t>
            </w:r>
            <w:r>
              <w:rPr>
                <w:u/>
              </w:rPr>
            </w:r>
          </w:p>
        </w:tc>
        <w:tc>
          <w:tcPr>
            <w:tcW w:w="5180" w:type="dxa"/>
          </w:tcPr>
          <w:p>
            <w:pPr>
              <w:pBdr/>
              <w:ind/>
            </w:pPr>
            <w:r>
              <w:rPr>
                <w:u w:color="auto"/>
                <w:color w:val="000000"/>
                <w:sz w:val="18"/>
                <w:rFonts w:eastAsia="仿宋_GB2312" w:ascii="仿宋_GB2312" w:hAnsi="仿宋_GB2312" w:cs="仿宋_GB2312"/>
              </w:rPr>
              <w:t>资本金注入（基本建设）</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31199</w:t>
            </w:r>
            <w:r>
              <w:rPr>
                <w:u/>
              </w:rPr>
            </w:r>
          </w:p>
        </w:tc>
        <w:tc>
          <w:tcPr>
            <w:tcW w:w="5180" w:type="dxa"/>
          </w:tcPr>
          <w:p>
            <w:pPr>
              <w:pBdr/>
              <w:ind/>
            </w:pPr>
            <w:r>
              <w:rPr>
                <w:u w:color="auto"/>
                <w:color w:val="000000"/>
                <w:sz w:val="18"/>
                <w:rFonts w:eastAsia="仿宋_GB2312" w:ascii="仿宋_GB2312" w:hAnsi="仿宋_GB2312" w:cs="仿宋_GB2312"/>
              </w:rPr>
              <w:t>其他对企业补助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w:t>
            </w:r>
            <w:r>
              <w:rPr>
                <w:u/>
              </w:rPr>
            </w:r>
          </w:p>
        </w:tc>
        <w:tc>
          <w:tcPr>
            <w:tcW w:w="5180" w:type="dxa"/>
          </w:tcPr>
          <w:p>
            <w:pPr>
              <w:pBdr/>
              <w:ind/>
            </w:pPr>
            <w:r>
              <w:rPr>
                <w:u w:color="auto"/>
                <w:color w:val="000000"/>
                <w:sz w:val="18"/>
                <w:rFonts w:eastAsia="仿宋_GB2312" w:ascii="仿宋_GB2312" w:hAnsi="仿宋_GB2312" w:cs="仿宋_GB2312"/>
              </w:rPr>
              <w:t>对企业补助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31201</w:t>
            </w:r>
            <w:r>
              <w:rPr>
                <w:u/>
              </w:rPr>
            </w:r>
          </w:p>
        </w:tc>
        <w:tc>
          <w:tcPr>
            <w:tcW w:w="5180" w:type="dxa"/>
          </w:tcPr>
          <w:p>
            <w:pPr>
              <w:pBdr/>
              <w:ind/>
            </w:pPr>
            <w:r>
              <w:rPr>
                <w:u w:color="auto"/>
                <w:color w:val="000000"/>
                <w:sz w:val="18"/>
                <w:rFonts w:eastAsia="仿宋_GB2312" w:ascii="仿宋_GB2312" w:hAnsi="仿宋_GB2312" w:cs="仿宋_GB2312"/>
              </w:rPr>
              <w:t>资本金注入</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31203</w:t>
            </w:r>
            <w:r>
              <w:rPr>
                <w:u/>
              </w:rPr>
            </w:r>
          </w:p>
        </w:tc>
        <w:tc>
          <w:tcPr>
            <w:tcW w:w="5180" w:type="dxa"/>
          </w:tcPr>
          <w:p>
            <w:pPr>
              <w:pBdr/>
              <w:ind/>
            </w:pPr>
            <w:r>
              <w:rPr>
                <w:u w:color="auto"/>
                <w:color w:val="000000"/>
                <w:sz w:val="18"/>
                <w:rFonts w:eastAsia="仿宋_GB2312" w:ascii="仿宋_GB2312" w:hAnsi="仿宋_GB2312" w:cs="仿宋_GB2312"/>
              </w:rPr>
              <w:t>政府投资基金股权投资</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31204</w:t>
            </w:r>
            <w:r>
              <w:rPr>
                <w:u/>
              </w:rPr>
            </w:r>
          </w:p>
        </w:tc>
        <w:tc>
          <w:tcPr>
            <w:tcW w:w="5180" w:type="dxa"/>
          </w:tcPr>
          <w:p>
            <w:pPr>
              <w:pBdr/>
              <w:ind/>
            </w:pPr>
            <w:r>
              <w:rPr>
                <w:u w:color="auto"/>
                <w:color w:val="000000"/>
                <w:sz w:val="18"/>
                <w:rFonts w:eastAsia="仿宋_GB2312" w:ascii="仿宋_GB2312" w:hAnsi="仿宋_GB2312" w:cs="仿宋_GB2312"/>
              </w:rPr>
              <w:t>费用补贴</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31205</w:t>
            </w:r>
            <w:r>
              <w:rPr>
                <w:u/>
              </w:rPr>
            </w:r>
          </w:p>
        </w:tc>
        <w:tc>
          <w:tcPr>
            <w:tcW w:w="5180" w:type="dxa"/>
          </w:tcPr>
          <w:p>
            <w:pPr>
              <w:pBdr/>
              <w:ind/>
            </w:pPr>
            <w:r>
              <w:rPr>
                <w:u w:color="auto"/>
                <w:color w:val="000000"/>
                <w:sz w:val="18"/>
                <w:rFonts w:eastAsia="仿宋_GB2312" w:ascii="仿宋_GB2312" w:hAnsi="仿宋_GB2312" w:cs="仿宋_GB2312"/>
              </w:rPr>
              <w:t>利息补贴</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31206</w:t>
            </w:r>
            <w:r>
              <w:rPr>
                <w:u/>
              </w:rPr>
            </w:r>
          </w:p>
        </w:tc>
        <w:tc>
          <w:tcPr>
            <w:tcW w:w="5180" w:type="dxa"/>
          </w:tcPr>
          <w:p>
            <w:pPr>
              <w:pBdr/>
              <w:ind/>
            </w:pPr>
            <w:r>
              <w:rPr>
                <w:u w:color="auto"/>
                <w:color w:val="000000"/>
                <w:sz w:val="18"/>
                <w:rFonts w:eastAsia="仿宋_GB2312" w:ascii="仿宋_GB2312" w:hAnsi="仿宋_GB2312" w:cs="仿宋_GB2312"/>
              </w:rPr>
              <w:t>其他资本性补助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31299</w:t>
            </w:r>
            <w:r>
              <w:rPr>
                <w:u/>
              </w:rPr>
            </w:r>
          </w:p>
        </w:tc>
        <w:tc>
          <w:tcPr>
            <w:tcW w:w="5180" w:type="dxa"/>
          </w:tcPr>
          <w:p>
            <w:pPr>
              <w:pBdr/>
              <w:ind/>
            </w:pPr>
            <w:r>
              <w:rPr>
                <w:u w:color="auto"/>
                <w:color w:val="000000"/>
                <w:sz w:val="18"/>
                <w:rFonts w:eastAsia="仿宋_GB2312" w:ascii="仿宋_GB2312" w:hAnsi="仿宋_GB2312" w:cs="仿宋_GB2312"/>
              </w:rPr>
              <w:t>其他对企业补助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313</w:t>
            </w:r>
            <w:r>
              <w:rPr>
                <w:u/>
              </w:rPr>
            </w:r>
          </w:p>
        </w:tc>
        <w:tc>
          <w:tcPr>
            <w:tcW w:w="5180" w:type="dxa"/>
          </w:tcPr>
          <w:p>
            <w:pPr>
              <w:pBdr/>
              <w:ind/>
            </w:pPr>
            <w:r>
              <w:rPr>
                <w:u w:color="auto"/>
                <w:color w:val="000000"/>
                <w:sz w:val="18"/>
                <w:rFonts w:eastAsia="仿宋_GB2312" w:ascii="仿宋_GB2312" w:hAnsi="仿宋_GB2312" w:cs="仿宋_GB2312"/>
              </w:rPr>
              <w:t>对社会保障基金补助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31302</w:t>
            </w:r>
            <w:r>
              <w:rPr>
                <w:u/>
              </w:rPr>
            </w:r>
          </w:p>
        </w:tc>
        <w:tc>
          <w:tcPr>
            <w:tcW w:w="5180" w:type="dxa"/>
          </w:tcPr>
          <w:p>
            <w:pPr>
              <w:pBdr/>
              <w:ind/>
            </w:pPr>
            <w:r>
              <w:rPr>
                <w:u w:color="auto"/>
                <w:color w:val="000000"/>
                <w:sz w:val="18"/>
                <w:rFonts w:eastAsia="仿宋_GB2312" w:ascii="仿宋_GB2312" w:hAnsi="仿宋_GB2312" w:cs="仿宋_GB2312"/>
              </w:rPr>
              <w:t>对社会保险基金补助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31303</w:t>
            </w:r>
            <w:r>
              <w:rPr>
                <w:u/>
              </w:rPr>
            </w:r>
          </w:p>
        </w:tc>
        <w:tc>
          <w:tcPr>
            <w:tcW w:w="5180" w:type="dxa"/>
          </w:tcPr>
          <w:p>
            <w:pPr>
              <w:pBdr/>
              <w:ind/>
            </w:pPr>
            <w:r>
              <w:rPr>
                <w:u w:color="auto"/>
                <w:color w:val="000000"/>
                <w:sz w:val="18"/>
                <w:rFonts w:eastAsia="仿宋_GB2312" w:ascii="仿宋_GB2312" w:hAnsi="仿宋_GB2312" w:cs="仿宋_GB2312"/>
              </w:rPr>
              <w:t>补充全国社会保障基金</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31304</w:t>
            </w:r>
            <w:r>
              <w:rPr>
                <w:u/>
              </w:rPr>
            </w:r>
          </w:p>
        </w:tc>
        <w:tc>
          <w:tcPr>
            <w:tcW w:w="5180" w:type="dxa"/>
          </w:tcPr>
          <w:p>
            <w:pPr>
              <w:pBdr/>
              <w:ind/>
            </w:pPr>
            <w:r>
              <w:rPr>
                <w:u w:color="auto"/>
                <w:color w:val="000000"/>
                <w:sz w:val="18"/>
                <w:rFonts w:eastAsia="仿宋_GB2312" w:ascii="仿宋_GB2312" w:hAnsi="仿宋_GB2312" w:cs="仿宋_GB2312"/>
              </w:rPr>
              <w:t>对机关事业单位职业年金的补助</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w:t>
            </w:r>
            <w:r>
              <w:rPr>
                <w:u/>
              </w:rPr>
            </w:r>
          </w:p>
        </w:tc>
        <w:tc>
          <w:tcPr>
            <w:tcW w:w="5180" w:type="dxa"/>
          </w:tcPr>
          <w:p>
            <w:pPr>
              <w:pBdr/>
              <w:ind/>
            </w:pPr>
            <w:r>
              <w:rPr>
                <w:u w:color="auto"/>
                <w:color w:val="000000"/>
                <w:sz w:val="18"/>
                <w:rFonts w:eastAsia="仿宋_GB2312" w:ascii="仿宋_GB2312" w:hAnsi="仿宋_GB2312" w:cs="仿宋_GB2312"/>
              </w:rPr>
              <w:t>其他支出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39907</w:t>
            </w:r>
            <w:r>
              <w:rPr>
                <w:u/>
              </w:rPr>
            </w:r>
          </w:p>
        </w:tc>
        <w:tc>
          <w:tcPr>
            <w:tcW w:w="5180" w:type="dxa"/>
          </w:tcPr>
          <w:p>
            <w:pPr>
              <w:pBdr/>
              <w:ind/>
            </w:pPr>
            <w:r>
              <w:rPr>
                <w:u w:color="auto"/>
                <w:color w:val="000000"/>
                <w:sz w:val="18"/>
                <w:rFonts w:eastAsia="仿宋_GB2312" w:ascii="仿宋_GB2312" w:hAnsi="仿宋_GB2312" w:cs="仿宋_GB2312"/>
              </w:rPr>
              <w:t>国家赔偿费用支出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39908</w:t>
            </w:r>
            <w:r>
              <w:rPr>
                <w:u/>
              </w:rPr>
            </w:r>
          </w:p>
        </w:tc>
        <w:tc>
          <w:tcPr>
            <w:tcW w:w="5180" w:type="dxa"/>
          </w:tcPr>
          <w:p>
            <w:pPr>
              <w:pBdr/>
              <w:ind/>
            </w:pPr>
            <w:r>
              <w:rPr>
                <w:u w:color="auto"/>
                <w:color w:val="000000"/>
                <w:sz w:val="18"/>
                <w:rFonts w:eastAsia="仿宋_GB2312" w:ascii="仿宋_GB2312" w:hAnsi="仿宋_GB2312" w:cs="仿宋_GB2312"/>
              </w:rPr>
              <w:t>对民间非营利组织和群众性自治组织补贴</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39909</w:t>
            </w:r>
            <w:r>
              <w:rPr>
                <w:u/>
              </w:rPr>
            </w:r>
          </w:p>
        </w:tc>
        <w:tc>
          <w:tcPr>
            <w:tcW w:w="5180" w:type="dxa"/>
          </w:tcPr>
          <w:p>
            <w:pPr>
              <w:pBdr/>
              <w:ind/>
            </w:pPr>
            <w:r>
              <w:rPr>
                <w:u w:color="auto"/>
                <w:color w:val="000000"/>
                <w:sz w:val="18"/>
                <w:rFonts w:eastAsia="仿宋_GB2312" w:ascii="仿宋_GB2312" w:hAnsi="仿宋_GB2312" w:cs="仿宋_GB2312"/>
              </w:rPr>
              <w:t>经常性赠与</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39910</w:t>
            </w:r>
            <w:r>
              <w:rPr>
                <w:u/>
              </w:rPr>
            </w:r>
          </w:p>
        </w:tc>
        <w:tc>
          <w:tcPr>
            <w:tcW w:w="5180" w:type="dxa"/>
          </w:tcPr>
          <w:p>
            <w:pPr>
              <w:pBdr/>
              <w:ind/>
            </w:pPr>
            <w:r>
              <w:rPr>
                <w:u w:color="auto"/>
                <w:color w:val="000000"/>
                <w:sz w:val="18"/>
                <w:rFonts w:eastAsia="仿宋_GB2312" w:ascii="仿宋_GB2312" w:hAnsi="仿宋_GB2312" w:cs="仿宋_GB2312"/>
              </w:rPr>
              <w:t>资本性赠与</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r>
        <w:tc>
          <w:tcPr>
            <w:tcW w:w="1726" w:type="dxa"/>
          </w:tcPr>
          <w:p>
            <w:pPr>
              <w:pBdr/>
              <w:ind/>
            </w:pPr>
            <w:r>
              <w:rPr>
                <w:u w:color="auto"/>
                <w:color w:val="000000"/>
                <w:sz w:val="18"/>
                <w:rFonts w:eastAsia="仿宋_GB2312" w:ascii="仿宋_GB2312" w:hAnsi="仿宋_GB2312" w:cs="仿宋_GB2312"/>
              </w:rPr>
              <w:t>39999</w:t>
            </w:r>
            <w:r>
              <w:rPr>
                <w:u/>
              </w:rPr>
            </w:r>
          </w:p>
        </w:tc>
        <w:tc>
          <w:tcPr>
            <w:tcW w:w="5180" w:type="dxa"/>
          </w:tcPr>
          <w:p>
            <w:pPr>
              <w:pBdr/>
              <w:ind/>
            </w:pPr>
            <w:r>
              <w:rPr>
                <w:u w:color="auto"/>
                <w:color w:val="000000"/>
                <w:sz w:val="18"/>
                <w:rFonts w:eastAsia="仿宋_GB2312" w:ascii="仿宋_GB2312" w:hAnsi="仿宋_GB2312" w:cs="仿宋_GB2312"/>
              </w:rPr>
              <w:t>其他支出</w:t>
            </w:r>
            <w:r>
              <w:rPr>
                <w:u/>
              </w:rPr>
            </w:r>
          </w:p>
        </w:tc>
        <w:tc>
          <w:tcPr>
            <w:tcW w:w="1726" w:type="dxa"/>
          </w:tcPr>
          <w:p>
            <w:pPr>
              <w:pBdr/>
              <w:ind/>
            </w:pPr>
            <w:r>
              <w:rPr>
                <w:u w:color="auto"/>
                <w:color w:val="000000"/>
                <w:sz w:val="18"/>
                <w:rFonts w:eastAsia="仿宋_GB2312" w:ascii="仿宋_GB2312" w:hAnsi="仿宋_GB2312" w:cs="仿宋_GB2312"/>
              </w:rPr>
              <w:t>0.00</w:t>
            </w:r>
            <w:r>
              <w:rPr>
                <w:u/>
              </w:rPr>
            </w:r>
          </w:p>
        </w:tc>
      </w:tr>
    </w:tbl>
    <w:p>
      <w:pPr>
        <w:tabs>
          <w:tab w:val="center" w:pos="4156"/>
        </w:tabs>
        <w:snapToGrid w:val="0"/>
        <w:jc w:val="left"/>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t/>
      </w:r>
      <w:r>
        <w:tab/>
      </w:r>
    </w:p>
    <w:p>
      <w:pPr>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br w:type="page"/>
      </w:r>
    </w:p>
    <w:p>
      <w:pPr>
        <w:rPr>
          <w:rFonts w:hint="default" w:ascii="仿宋" w:hAnsi="仿宋" w:eastAsia="仿宋"/>
          <w:sz w:val="32"/>
          <w:szCs w:val="32"/>
          <w:lang w:val="en-US" w:eastAsia="zh-CN"/>
        </w:rPr>
        <w:sectPr>
          <w:pgSz w:w="11906" w:h="16838"/>
          <w:pgMar w:top="567" w:right="1797" w:bottom="567" w:left="1797" w:header="851" w:footer="992" w:gutter="0"/>
          <w:pgNumType w:fmt="decimal"/>
          <w:cols w:space="425" w:num="1"/>
          <w:docGrid w:type="linesAndChars" w:linePitch="312" w:charSpace="0"/>
        </w:sectPr>
      </w:pPr>
    </w:p>
    <w:p>
      <w:pPr>
        <w:pStyle w:val="2"/>
      </w:pPr>
      <w:bookmarkStart w:id="14" w:name="_Toc18262"/>
      <w:r>
        <w:rPr>
          <w:rFonts w:hint="eastAsia"/>
        </w:rPr>
        <w:t>十、一般公共预算“三公”经费支出预算表</w:t>
      </w:r>
      <w:bookmarkEnd w:id="14"/>
    </w:p>
    <w:p>
      <w:pPr>
        <w:tabs>
          <w:tab w:val="left" w:pos="7513"/>
        </w:tabs>
        <w:adjustRightInd w:val="0"/>
        <w:snapToGrid w:val="0"/>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32"/>
          <w:lang w:eastAsia="zh-CN"/>
        </w:rPr>
        <w:t>2024</w:t>
      </w:r>
      <w:r>
        <w:rPr>
          <w:rFonts w:ascii="方正小标宋简体" w:hAnsi="方正小标宋简体" w:eastAsia="方正小标宋简体" w:cs="方正小标宋简体"/>
          <w:sz w:val="32"/>
        </w:rPr>
        <w:t>年度一般公共预算“三公”经费支出预算表</w:t>
      </w:r>
    </w:p>
    <w:p>
      <w:pPr>
        <w:tabs>
          <w:tab w:val="left" w:pos="7513"/>
        </w:tabs>
        <w:adjustRightInd w:val="0"/>
        <w:snapToGrid w:val="0"/>
        <w:spacing w:line="300" w:lineRule="exact"/>
        <w:jc w:val="right"/>
        <w:rPr>
          <w:rFonts w:ascii="仿宋" w:hAnsi="仿宋" w:eastAsia="仿宋"/>
          <w:sz w:val="32"/>
          <w:szCs w:val="32"/>
        </w:rPr>
      </w:pPr>
      <w:r>
        <w:rPr>
          <w:rFonts w:hint="eastAsia" w:ascii="宋体" w:hAnsi="宋体" w:eastAsia="宋体" w:cs="宋体"/>
          <w:kern w:val="0"/>
          <w:sz w:val="22"/>
        </w:rPr>
        <w:t>单位：万元</w:t>
      </w:r>
    </w:p>
    <w:tbl>
      <w:tblPr>
        <w:tblW w:w="5000" w:type="pct"/>
        <w:tblInd w:type="dxa"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type="dxa" w:w="107"/>
          <w:right w:type="dxa" w:w="107"/>
        </w:tblCellMar>
      </w:tblPr>
      <w:tblGrid>
        <w:gridCol w:w="4629"/>
        <w:gridCol w:w="4629"/>
      </w:tblGrid>
      <w:tr>
        <w:trPr/>
        <w:tc>
          <w:tcPr>
            <w:tcW w:type="pct" w:w="2500"/>
            <w:vAlign w:val="center"/>
          </w:tcPr>
          <w:p>
            <w:pPr>
              <w:pBdr/>
              <w:ind/>
              <w:jc w:val="center"/>
            </w:pPr>
            <w:r>
              <w:rPr>
                <w:u w:color="auto"/>
                <w:color w:val="000000"/>
                <w:sz w:val="18"/>
                <w:rFonts w:eastAsia="仿宋_GB2312" w:ascii="仿宋_GB2312" w:hAnsi="仿宋_GB2312" w:cs="仿宋_GB2312"/>
                <w:b w:val="on"/>
              </w:rPr>
              <w:t>项目</w:t>
            </w:r>
            <w:r>
              <w:rPr>
                <w:u/>
              </w:rPr>
            </w:r>
          </w:p>
        </w:tc>
        <w:tc>
          <w:tcPr>
            <w:tcW w:type="pct" w:w="2500"/>
            <w:vAlign w:val="center"/>
          </w:tcPr>
          <w:p>
            <w:pPr>
              <w:pBdr/>
              <w:ind/>
              <w:jc w:val="center"/>
            </w:pPr>
            <w:r>
              <w:rPr>
                <w:u w:color="auto"/>
                <w:color w:val="000000"/>
                <w:sz w:val="18"/>
                <w:rFonts w:eastAsia="仿宋_GB2312" w:ascii="仿宋_GB2312" w:hAnsi="仿宋_GB2312" w:cs="仿宋_GB2312"/>
                <w:b w:val="on"/>
              </w:rPr>
              <w:t>预算数</w:t>
            </w:r>
            <w:r>
              <w:rPr>
                <w:u/>
              </w:rPr>
            </w:r>
          </w:p>
        </w:tc>
      </w:tr>
      <w:tr>
        <w:trPr/>
        <w:tc>
          <w:tcPr>
            <w:tcW w:type="pct" w:w="2500"/>
          </w:tcPr>
          <w:p>
            <w:pPr>
              <w:pBdr/>
              <w:ind/>
            </w:pPr>
            <w:r>
              <w:rPr>
                <w:u w:color="auto"/>
                <w:color w:val="000000"/>
                <w:sz w:val="22"/>
                <w:rFonts w:eastAsia="仿宋_GB2312" w:ascii="仿宋_GB2312" w:hAnsi="仿宋_GB2312" w:cs="仿宋_GB2312"/>
                <w:b w:val="on"/>
              </w:rPr>
              <w:t>合计</w:t>
            </w:r>
            <w:r>
              <w:rPr>
                <w:u/>
              </w:rPr>
            </w:r>
          </w:p>
        </w:tc>
        <w:tc>
          <w:tcPr>
            <w:tcW w:type="pct" w:w="2500"/>
          </w:tcPr>
          <w:p>
            <w:pPr>
              <w:pBdr/>
              <w:ind/>
            </w:pPr>
            <w:r>
              <w:rPr>
                <w:u w:color="auto"/>
                <w:color w:val="000000"/>
                <w:sz w:val="22"/>
                <w:rFonts w:eastAsia="仿宋_GB2312" w:ascii="仿宋_GB2312" w:hAnsi="仿宋_GB2312" w:cs="仿宋_GB2312"/>
                <w:b w:val="on"/>
              </w:rPr>
              <w:t>0.00</w:t>
            </w:r>
            <w:r>
              <w:rPr>
                <w:u/>
              </w:rPr>
            </w:r>
          </w:p>
        </w:tc>
      </w:tr>
      <w:tr>
        <w:tc>
          <w:tcPr>
            <w:tcW w:type="pct" w:w="2500"/>
          </w:tcPr>
          <w:p>
            <w:pPr>
              <w:pBdr/>
              <w:ind/>
            </w:pPr>
            <w:r>
              <w:rPr>
                <w:u w:color="auto"/>
                <w:color w:val="000000"/>
                <w:sz w:val="18"/>
                <w:rFonts w:eastAsia="仿宋_GB2312" w:ascii="仿宋_GB2312" w:hAnsi="仿宋_GB2312" w:cs="仿宋_GB2312"/>
              </w:rPr>
              <w:t>1、因公出国（境）费用</w:t>
            </w:r>
            <w:r>
              <w:rPr>
                <w:u/>
              </w:rPr>
            </w:r>
          </w:p>
        </w:tc>
        <w:tc>
          <w:tcPr>
            <w:tcW w:type="pct" w:w="2500"/>
          </w:tcPr>
          <w:p>
            <w:pPr>
              <w:pBdr/>
              <w:ind/>
            </w:pPr>
            <w:r>
              <w:rPr>
                <w:u w:color="auto"/>
                <w:color w:val="000000"/>
                <w:sz w:val="18"/>
                <w:rFonts w:eastAsia="仿宋_GB2312" w:ascii="仿宋_GB2312" w:hAnsi="仿宋_GB2312" w:cs="仿宋_GB2312"/>
              </w:rPr>
              <w:t>0.00</w:t>
            </w:r>
            <w:r>
              <w:rPr>
                <w:u/>
              </w:rPr>
            </w:r>
          </w:p>
        </w:tc>
      </w:tr>
      <w:tr>
        <w:tc>
          <w:tcPr>
            <w:tcW w:type="pct" w:w="2500"/>
          </w:tcPr>
          <w:p>
            <w:pPr>
              <w:pBdr/>
              <w:ind/>
            </w:pPr>
            <w:r>
              <w:rPr>
                <w:u w:color="auto"/>
                <w:color w:val="000000"/>
                <w:sz w:val="18"/>
                <w:rFonts w:eastAsia="仿宋_GB2312" w:ascii="仿宋_GB2312" w:hAnsi="仿宋_GB2312" w:cs="仿宋_GB2312"/>
              </w:rPr>
              <w:t>2、公务接待费</w:t>
            </w:r>
            <w:r>
              <w:rPr>
                <w:u/>
              </w:rPr>
            </w:r>
          </w:p>
        </w:tc>
        <w:tc>
          <w:tcPr>
            <w:tcW w:type="pct" w:w="2500"/>
          </w:tcPr>
          <w:p>
            <w:pPr>
              <w:pBdr/>
              <w:ind/>
            </w:pPr>
            <w:r>
              <w:rPr>
                <w:u w:color="auto"/>
                <w:color w:val="000000"/>
                <w:sz w:val="18"/>
                <w:rFonts w:eastAsia="仿宋_GB2312" w:ascii="仿宋_GB2312" w:hAnsi="仿宋_GB2312" w:cs="仿宋_GB2312"/>
              </w:rPr>
              <w:t>0.00</w:t>
            </w:r>
            <w:r>
              <w:rPr>
                <w:u/>
              </w:rPr>
            </w:r>
          </w:p>
        </w:tc>
      </w:tr>
      <w:tr>
        <w:tc>
          <w:tcPr>
            <w:tcW w:type="pct" w:w="2500"/>
          </w:tcPr>
          <w:p>
            <w:pPr>
              <w:pBdr/>
              <w:ind/>
            </w:pPr>
            <w:r>
              <w:rPr>
                <w:u w:color="auto"/>
                <w:color w:val="000000"/>
                <w:sz w:val="18"/>
                <w:rFonts w:eastAsia="仿宋_GB2312" w:ascii="仿宋_GB2312" w:hAnsi="仿宋_GB2312" w:cs="仿宋_GB2312"/>
              </w:rPr>
              <w:t>3、公务用车购置及运行费</w:t>
            </w:r>
            <w:r>
              <w:rPr>
                <w:u/>
              </w:rPr>
            </w:r>
          </w:p>
        </w:tc>
        <w:tc>
          <w:tcPr>
            <w:tcW w:type="pct" w:w="2500"/>
          </w:tcPr>
          <w:p>
            <w:pPr>
              <w:pBdr/>
              <w:ind/>
            </w:pPr>
            <w:r>
              <w:rPr>
                <w:u w:color="auto"/>
                <w:color w:val="000000"/>
                <w:sz w:val="18"/>
                <w:rFonts w:eastAsia="仿宋_GB2312" w:ascii="仿宋_GB2312" w:hAnsi="仿宋_GB2312" w:cs="仿宋_GB2312"/>
              </w:rPr>
              <w:t>0.00</w:t>
            </w:r>
            <w:r>
              <w:rPr>
                <w:u/>
              </w:rPr>
            </w:r>
          </w:p>
        </w:tc>
      </w:tr>
      <w:tr>
        <w:tc>
          <w:tcPr>
            <w:tcW w:type="pct" w:w="2500"/>
          </w:tcPr>
          <w:p>
            <w:pPr>
              <w:pBdr/>
              <w:ind/>
            </w:pPr>
            <w:r>
              <w:rPr>
                <w:u w:color="auto"/>
                <w:color w:val="000000"/>
                <w:sz w:val="18"/>
                <w:rFonts w:eastAsia="仿宋_GB2312" w:ascii="仿宋_GB2312" w:hAnsi="仿宋_GB2312" w:cs="仿宋_GB2312"/>
              </w:rPr>
              <w:t>其中：（1）公务用车购置费</w:t>
            </w:r>
            <w:r>
              <w:rPr>
                <w:u/>
              </w:rPr>
            </w:r>
          </w:p>
        </w:tc>
        <w:tc>
          <w:tcPr>
            <w:tcW w:type="pct" w:w="2500"/>
          </w:tcPr>
          <w:p>
            <w:pPr>
              <w:pBdr/>
              <w:ind/>
            </w:pPr>
            <w:r>
              <w:rPr>
                <w:u w:color="auto"/>
                <w:color w:val="000000"/>
                <w:sz w:val="18"/>
                <w:rFonts w:eastAsia="仿宋_GB2312" w:ascii="仿宋_GB2312" w:hAnsi="仿宋_GB2312" w:cs="仿宋_GB2312"/>
              </w:rPr>
              <w:t>0.00</w:t>
            </w:r>
            <w:r>
              <w:rPr>
                <w:u/>
              </w:rPr>
            </w:r>
          </w:p>
        </w:tc>
      </w:tr>
      <w:tr>
        <w:tc>
          <w:tcPr>
            <w:tcW w:type="pct" w:w="2500"/>
          </w:tcPr>
          <w:p>
            <w:pPr>
              <w:pBdr/>
              <w:ind/>
            </w:pPr>
            <w:r>
              <w:rPr>
                <w:u w:color="auto"/>
                <w:color w:val="000000"/>
                <w:sz w:val="18"/>
                <w:rFonts w:eastAsia="仿宋_GB2312" w:ascii="仿宋_GB2312" w:hAnsi="仿宋_GB2312" w:cs="仿宋_GB2312"/>
              </w:rPr>
              <w:t>（2）公务用车运行费</w:t>
            </w:r>
            <w:r>
              <w:rPr>
                <w:u/>
              </w:rPr>
            </w:r>
          </w:p>
        </w:tc>
        <w:tc>
          <w:tcPr>
            <w:tcW w:type="pct" w:w="2500"/>
          </w:tcPr>
          <w:p>
            <w:pPr>
              <w:pBdr/>
              <w:ind/>
            </w:pPr>
            <w:r>
              <w:rPr>
                <w:u w:color="auto"/>
                <w:color w:val="000000"/>
                <w:sz w:val="18"/>
                <w:rFonts w:eastAsia="仿宋_GB2312" w:ascii="仿宋_GB2312" w:hAnsi="仿宋_GB2312" w:cs="仿宋_GB2312"/>
              </w:rPr>
              <w:t>0.00</w:t>
            </w:r>
            <w:r>
              <w:rPr>
                <w:u/>
              </w:rPr>
            </w:r>
          </w:p>
        </w:tc>
      </w:tr>
    </w:tbl>
    <w:p>
      <w:pPr>
        <w:pStyle w:val="2"/>
        <w:rPr>
          <w:rFonts w:hint="default"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t>注：本单位2024年度没有一般公共预算安排的“三公”经费支出。</w:t>
        <w:cr/>
        <w:t/>
      </w:r>
    </w:p>
    <w:p>
      <w:pPr>
        <w:rPr>
          <w:rFonts w:hint="eastAsia" w:ascii="宋体" w:hAnsi="宋体" w:eastAsia="宋体" w:cs="宋体"/>
          <w:b w:val="0"/>
          <w:i w:val="0"/>
          <w:strike w:val="0"/>
          <w:color w:val="000000"/>
          <w:position w:val="-1"/>
          <w:sz w:val="18"/>
          <w:u w:val="none"/>
          <w:lang w:val="en-US" w:eastAsia="zh-CN"/>
        </w:rPr>
      </w:pPr>
      <w:r>
        <w:rPr>
          <w:rFonts w:hint="eastAsia" w:ascii="宋体" w:hAnsi="宋体" w:eastAsia="宋体" w:cs="宋体"/>
          <w:b w:val="0"/>
          <w:i w:val="0"/>
          <w:strike w:val="0"/>
          <w:color w:val="000000"/>
          <w:position w:val="-1"/>
          <w:sz w:val="18"/>
          <w:u w:val="none"/>
          <w:lang w:val="en-US" w:eastAsia="zh-CN"/>
        </w:rPr>
        <w:br w:type="page"/>
      </w:r>
    </w:p>
    <w:p>
      <w:pPr>
        <w:rPr>
          <w:rFonts w:hint="eastAsia"/>
        </w:rPr>
        <w:sectPr>
          <w:pgSz w:w="11905" w:h="16838"/>
          <w:pgMar w:top="1440" w:right="850" w:bottom="1440" w:left="1797" w:header="851" w:footer="992" w:gutter="0"/>
          <w:pgNumType w:fmt="decimal"/>
          <w:cols w:space="0" w:num="1"/>
          <w:rtlGutter w:val="0"/>
          <w:docGrid w:type="linesAndChars" w:linePitch="312" w:charSpace="635"/>
        </w:sectPr>
      </w:pPr>
    </w:p>
    <w:p>
      <w:pPr>
        <w:pStyle w:val="3"/>
        <w:jc w:val="both"/>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center"/>
        <w:rPr>
          <w:rFonts w:ascii="黑体" w:hAnsi="黑体" w:eastAsia="黑体"/>
          <w:sz w:val="36"/>
          <w:szCs w:val="36"/>
        </w:rPr>
      </w:pPr>
    </w:p>
    <w:p>
      <w:pPr>
        <w:pStyle w:val="3"/>
        <w:jc w:val="left"/>
        <w:rPr>
          <w:rFonts w:ascii="黑体" w:hAnsi="黑体" w:eastAsia="黑体"/>
          <w:sz w:val="56"/>
          <w:szCs w:val="36"/>
        </w:rPr>
      </w:pPr>
      <w:r>
        <w:rPr>
          <w:rFonts w:hint="eastAsia" w:ascii="黑体" w:hAnsi="黑体" w:eastAsia="黑体"/>
          <w:sz w:val="56"/>
          <w:szCs w:val="36"/>
        </w:rPr>
        <w:t>第三部分</w:t>
      </w:r>
      <w:r>
        <w:rPr>
          <w:rFonts w:ascii="黑体" w:hAnsi="黑体" w:eastAsia="黑体"/>
          <w:sz w:val="56"/>
          <w:szCs w:val="36"/>
        </w:rPr>
        <w:t xml:space="preserve"> </w:t>
      </w:r>
    </w:p>
    <w:p>
      <w:pPr>
        <w:pStyle w:val="2"/>
        <w:jc w:val="center"/>
        <w:rPr>
          <w:rFonts w:ascii="黑体" w:hAnsi="黑体"/>
          <w:b w:val="0"/>
          <w:bCs/>
          <w:sz w:val="56"/>
          <w:szCs w:val="36"/>
        </w:rPr>
      </w:pPr>
      <w:bookmarkStart w:id="15" w:name="_Toc11315"/>
      <w:bookmarkEnd w:id="15"/>
      <w:r>
        <w:rPr>
          <w:rFonts w:hint="eastAsia" w:ascii="Times New Roman" w:hAnsi="Times New Roman" w:eastAsia="Times New Roman" w:cs="Times New Roman"/>
          <w:sz w:val="56"/>
          <w:lang w:eastAsia="zh-CN"/>
        </w:rPr>
        <w:t>2024</w:t>
      </w:r>
      <w:r>
        <w:rPr>
          <w:rFonts w:ascii="黑体" w:hAnsi="黑体" w:eastAsia="黑体" w:cs="黑体"/>
          <w:sz w:val="56"/>
        </w:rPr>
        <w:t>年度</w:t>
      </w:r>
      <w:r>
        <w:rPr>
          <w:rFonts w:hint="eastAsia" w:ascii="黑体" w:hAnsi="黑体" w:cs="黑体"/>
          <w:sz w:val="56"/>
          <w:lang w:eastAsia="zh-CN"/>
        </w:rPr>
        <w:t>单位</w:t>
      </w:r>
      <w:r>
        <w:rPr>
          <w:rFonts w:ascii="黑体" w:hAnsi="黑体" w:eastAsia="黑体" w:cs="黑体"/>
          <w:sz w:val="56"/>
        </w:rPr>
        <w:t>预算情况说明</w:t>
      </w:r>
    </w:p>
    <w:p>
      <w:pPr>
        <w:ind w:firstLine="640" w:firstLineChars="200"/>
        <w:rPr>
          <w:rFonts w:ascii="仿宋" w:hAnsi="仿宋" w:eastAsia="仿宋" w:cs="仿宋_GB2312"/>
          <w:sz w:val="32"/>
          <w:szCs w:val="32"/>
        </w:rPr>
      </w:pPr>
    </w:p>
    <w:p>
      <w:pPr>
        <w:tabs>
          <w:tab w:val="left" w:pos="7513"/>
        </w:tabs>
        <w:adjustRightInd w:val="0"/>
        <w:snapToGrid w:val="0"/>
        <w:spacing w:line="600" w:lineRule="exact"/>
        <w:rPr>
          <w:rFonts w:ascii="仿宋" w:hAnsi="仿宋" w:eastAsia="仿宋"/>
          <w:b/>
          <w:sz w:val="32"/>
          <w:szCs w:val="32"/>
        </w:rPr>
        <w:sectPr>
          <w:footerReference r:id="rId9" w:type="default"/>
          <w:pgSz w:w="11906" w:h="16838"/>
          <w:pgMar w:top="1440" w:right="1800" w:bottom="1440" w:left="1800" w:header="851" w:footer="992" w:gutter="0"/>
          <w:pgNumType w:fmt="decimal"/>
          <w:cols w:space="425" w:num="1"/>
          <w:docGrid w:type="lines" w:linePitch="312" w:charSpace="0"/>
        </w:sectPr>
      </w:pPr>
    </w:p>
    <w:p>
      <w:pPr>
        <w:autoSpaceDE w:val="0"/>
        <w:autoSpaceDN w:val="0"/>
        <w:jc w:val="center"/>
        <w:rPr>
          <w:rFonts w:ascii="黑体" w:hAnsi="黑体" w:eastAsia="黑体"/>
          <w:sz w:val="36"/>
          <w:szCs w:val="36"/>
        </w:rPr>
      </w:pPr>
      <w:r>
        <w:rPr>
          <w:rFonts w:hint="eastAsia" w:ascii="Times New Roman" w:hAnsi="Times New Roman" w:eastAsia="Times New Roman" w:cs="Times New Roman"/>
          <w:sz w:val="36"/>
          <w:lang w:eastAsia="zh-CN"/>
        </w:rPr>
        <w:t>2024</w:t>
      </w:r>
      <w:r>
        <w:rPr>
          <w:rFonts w:ascii="黑体" w:hAnsi="黑体" w:eastAsia="黑体" w:cs="黑体"/>
          <w:sz w:val="36"/>
        </w:rPr>
        <w:t>年度</w:t>
      </w:r>
      <w:r>
        <w:rPr>
          <w:rFonts w:hint="eastAsia" w:ascii="黑体" w:hAnsi="黑体" w:eastAsia="黑体" w:cs="黑体"/>
          <w:sz w:val="36"/>
          <w:lang w:eastAsia="zh-CN"/>
        </w:rPr>
        <w:t>单位</w:t>
      </w:r>
      <w:r>
        <w:rPr>
          <w:rFonts w:ascii="黑体" w:hAnsi="黑体" w:eastAsia="黑体" w:cs="黑体"/>
          <w:sz w:val="36"/>
        </w:rPr>
        <w:t>预算情况说明</w:t>
      </w:r>
    </w:p>
    <w:p>
      <w:pPr>
        <w:pStyle w:val="2"/>
        <w:numPr>
          <w:ilvl w:val="0"/>
          <w:numId w:val="1"/>
        </w:numPr>
      </w:pPr>
      <w:bookmarkStart w:id="16" w:name="_Toc2074"/>
      <w:r>
        <w:rPr>
          <w:rFonts w:hint="eastAsia"/>
        </w:rPr>
        <w:t>预算收支总体情况</w:t>
      </w:r>
      <w:bookmarkEnd w:id="16"/>
    </w:p>
    <w:p>
      <w:pPr>
        <w:tabs>
          <w:tab w:val="left" w:pos="7513"/>
        </w:tabs>
        <w:adjustRightInd w:val="0"/>
        <w:snapToGrid w:val="0"/>
        <w:spacing w:line="600" w:lineRule="exact"/>
        <w:ind w:firstLine="640" w:firstLineChars="200"/>
        <w:rPr>
          <w:rFonts w:ascii="仿宋" w:hAnsi="仿宋" w:eastAsia="仿宋"/>
          <w:sz w:val="32"/>
          <w:szCs w:val="32"/>
        </w:rPr>
      </w:pPr>
      <w:r>
        <w:rPr>
          <w:rFonts w:ascii="仿宋" w:hAnsi="仿宋" w:eastAsia="仿宋" w:cs="仿宋"/>
          <w:sz w:val="32"/>
        </w:rPr>
        <w:t>按照综合预算的原则，</w:t>
      </w:r>
      <w:r>
        <w:rPr>
          <w:rFonts w:hint="eastAsia" w:ascii="仿宋" w:hAnsi="仿宋" w:eastAsia="仿宋" w:cs="仿宋"/>
          <w:sz w:val="32"/>
          <w:lang w:eastAsia="zh-CN"/>
        </w:rPr>
        <w:t>单位</w:t>
      </w:r>
      <w:r>
        <w:rPr>
          <w:rFonts w:ascii="仿宋" w:hAnsi="仿宋" w:eastAsia="仿宋" w:cs="仿宋"/>
          <w:sz w:val="32"/>
        </w:rPr>
        <w:t>所有收入和支出均纳入</w:t>
      </w:r>
      <w:r>
        <w:rPr>
          <w:rFonts w:hint="eastAsia" w:ascii="仿宋" w:hAnsi="仿宋" w:eastAsia="仿宋" w:cs="仿宋"/>
          <w:sz w:val="32"/>
          <w:lang w:eastAsia="zh-CN"/>
        </w:rPr>
        <w:t>单位</w:t>
      </w:r>
      <w:r>
        <w:rPr>
          <w:rFonts w:ascii="仿宋" w:hAnsi="仿宋" w:eastAsia="仿宋" w:cs="仿宋"/>
          <w:sz w:val="32"/>
        </w:rPr>
        <w:t>预算管理。</w:t>
      </w: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三明市外商投资服务中心</w:t>
      </w:r>
      <w:r>
        <w:rPr>
          <w:rFonts w:hint="eastAsia" w:ascii="仿宋" w:hAnsi="仿宋" w:eastAsia="仿宋" w:cs="仿宋"/>
          <w:sz w:val="32"/>
          <w:lang w:eastAsia="zh-CN"/>
        </w:rPr>
        <w:t>单位</w:t>
      </w:r>
      <w:r>
        <w:rPr>
          <w:rFonts w:ascii="仿宋" w:hAnsi="仿宋" w:eastAsia="仿宋" w:cs="仿宋"/>
          <w:sz w:val="32"/>
        </w:rPr>
        <w:t>收入预算为</w:t>
      </w:r>
      <w:r>
        <w:rPr>
          <w:rFonts w:hint="eastAsia" w:ascii="仿宋" w:hAnsi="仿宋" w:eastAsia="仿宋" w:cs="仿宋"/>
          <w:sz w:val="32"/>
          <w:lang w:val="en-US" w:eastAsia="zh-CN"/>
        </w:rPr>
        <w:t>62.07</w:t>
      </w:r>
      <w:r>
        <w:rPr>
          <w:rFonts w:ascii="仿宋" w:hAnsi="仿宋" w:eastAsia="仿宋" w:cs="仿宋"/>
          <w:sz w:val="32"/>
        </w:rPr>
        <w:t>万元，比上年</w:t>
      </w:r>
      <w:r>
        <w:rPr>
          <w:rFonts w:hint="eastAsia" w:ascii="仿宋" w:hAnsi="仿宋" w:eastAsia="仿宋" w:cs="仿宋"/>
          <w:sz w:val="32"/>
          <w:lang w:val="en-US" w:eastAsia="zh-CN"/>
        </w:rPr>
        <w:t>减少42.46</w:t>
      </w:r>
      <w:r>
        <w:rPr>
          <w:rFonts w:ascii="仿宋" w:hAnsi="仿宋" w:eastAsia="仿宋" w:cs="仿宋"/>
          <w:sz w:val="32"/>
        </w:rPr>
        <w:t>万元，主要原因是</w:t>
      </w:r>
      <w:r>
        <w:rPr>
          <w:rFonts w:hint="eastAsia" w:ascii="仿宋" w:hAnsi="仿宋" w:eastAsia="仿宋" w:cs="仿宋"/>
          <w:sz w:val="32"/>
          <w:lang w:val="en-US" w:eastAsia="zh-CN"/>
        </w:rPr>
        <w:t>机构调整，人员调出，财政拨款收入减少</w:t>
      </w:r>
      <w:r>
        <w:rPr>
          <w:rFonts w:ascii="仿宋" w:hAnsi="仿宋" w:eastAsia="仿宋" w:cs="仿宋"/>
          <w:sz w:val="32"/>
        </w:rPr>
        <w:t>。其中：一般公共预算拨款收入</w:t>
      </w:r>
      <w:r>
        <w:rPr>
          <w:rFonts w:hint="eastAsia" w:ascii="仿宋" w:hAnsi="仿宋" w:eastAsia="仿宋" w:cs="仿宋"/>
          <w:sz w:val="32"/>
          <w:lang w:val="en-US" w:eastAsia="zh-CN"/>
        </w:rPr>
        <w:t>62.07</w:t>
      </w:r>
      <w:r>
        <w:rPr>
          <w:rFonts w:ascii="仿宋" w:hAnsi="仿宋" w:eastAsia="仿宋" w:cs="仿宋"/>
          <w:sz w:val="32"/>
        </w:rPr>
        <w:t>万元、政府性基金预算拨款收入</w:t>
      </w:r>
      <w:r>
        <w:rPr>
          <w:rFonts w:hint="eastAsia" w:ascii="仿宋" w:hAnsi="仿宋" w:eastAsia="仿宋" w:cs="仿宋"/>
          <w:sz w:val="32"/>
          <w:lang w:val="en-US" w:eastAsia="zh-CN"/>
        </w:rPr>
        <w:t>0.00</w:t>
      </w:r>
      <w:r>
        <w:rPr>
          <w:rFonts w:ascii="仿宋" w:hAnsi="仿宋" w:eastAsia="仿宋" w:cs="仿宋"/>
          <w:sz w:val="32"/>
        </w:rPr>
        <w:t>万元、国有资本经营预算拨款</w:t>
      </w:r>
      <w:bookmarkStart w:id="25" w:name="_GoBack"/>
      <w:bookmarkEnd w:id="25"/>
      <w:r>
        <w:rPr>
          <w:rFonts w:ascii="仿宋" w:hAnsi="仿宋" w:eastAsia="仿宋" w:cs="仿宋"/>
          <w:sz w:val="32"/>
        </w:rPr>
        <w:t>收入</w:t>
      </w:r>
      <w:r>
        <w:rPr>
          <w:rFonts w:hint="eastAsia" w:ascii="仿宋" w:hAnsi="仿宋" w:eastAsia="仿宋" w:cs="仿宋"/>
          <w:sz w:val="32"/>
          <w:lang w:val="en-US" w:eastAsia="zh-CN"/>
        </w:rPr>
        <w:t>0.00</w:t>
      </w:r>
      <w:r>
        <w:rPr>
          <w:rFonts w:ascii="仿宋" w:hAnsi="仿宋" w:eastAsia="仿宋" w:cs="仿宋"/>
          <w:sz w:val="32"/>
        </w:rPr>
        <w:t xml:space="preserve">万元、财政专户管理资金收入 </w:t>
      </w:r>
      <w:r>
        <w:rPr>
          <w:rFonts w:hint="eastAsia" w:ascii="仿宋" w:hAnsi="仿宋" w:eastAsia="仿宋" w:cs="仿宋"/>
          <w:sz w:val="32"/>
          <w:lang w:val="en-US" w:eastAsia="zh-CN"/>
        </w:rPr>
        <w:t>0.00</w:t>
      </w:r>
      <w:r>
        <w:rPr>
          <w:rFonts w:ascii="仿宋" w:hAnsi="仿宋" w:eastAsia="仿宋" w:cs="仿宋"/>
          <w:sz w:val="32"/>
        </w:rPr>
        <w:t xml:space="preserve"> 万元、事业收入</w:t>
      </w:r>
      <w:r>
        <w:rPr>
          <w:rFonts w:hint="eastAsia" w:ascii="仿宋" w:hAnsi="仿宋" w:eastAsia="仿宋" w:cs="仿宋"/>
          <w:sz w:val="32"/>
          <w:lang w:val="en-US" w:eastAsia="zh-CN"/>
        </w:rPr>
        <w:t>0.00</w:t>
      </w:r>
      <w:r>
        <w:rPr>
          <w:rFonts w:ascii="仿宋" w:hAnsi="仿宋" w:eastAsia="仿宋" w:cs="仿宋"/>
          <w:sz w:val="32"/>
        </w:rPr>
        <w:t>万元、事业单位经营收入</w:t>
      </w:r>
      <w:r>
        <w:rPr>
          <w:rFonts w:hint="eastAsia" w:ascii="仿宋" w:hAnsi="仿宋" w:eastAsia="仿宋" w:cs="仿宋"/>
          <w:sz w:val="32"/>
          <w:lang w:val="en-US" w:eastAsia="zh-CN"/>
        </w:rPr>
        <w:t>0.00</w:t>
      </w:r>
      <w:r>
        <w:rPr>
          <w:rFonts w:ascii="仿宋" w:hAnsi="仿宋" w:eastAsia="仿宋" w:cs="仿宋"/>
          <w:sz w:val="32"/>
        </w:rPr>
        <w:t>万元、上级补助收入</w:t>
      </w:r>
      <w:r>
        <w:rPr>
          <w:rFonts w:hint="eastAsia" w:ascii="仿宋" w:hAnsi="仿宋" w:eastAsia="仿宋" w:cs="仿宋"/>
          <w:sz w:val="32"/>
          <w:lang w:val="en-US" w:eastAsia="zh-CN"/>
        </w:rPr>
        <w:t>0.00</w:t>
      </w:r>
      <w:r>
        <w:rPr>
          <w:rFonts w:ascii="仿宋" w:hAnsi="仿宋" w:eastAsia="仿宋" w:cs="仿宋"/>
          <w:sz w:val="32"/>
        </w:rPr>
        <w:t>万元、附属单位上缴收入</w:t>
      </w:r>
      <w:r>
        <w:rPr>
          <w:rFonts w:hint="eastAsia" w:ascii="仿宋" w:hAnsi="仿宋" w:eastAsia="仿宋" w:cs="仿宋"/>
          <w:sz w:val="32"/>
          <w:lang w:val="en-US" w:eastAsia="zh-CN"/>
        </w:rPr>
        <w:t>0.00</w:t>
      </w:r>
      <w:r>
        <w:rPr>
          <w:rFonts w:ascii="仿宋" w:hAnsi="仿宋" w:eastAsia="仿宋" w:cs="仿宋"/>
          <w:sz w:val="32"/>
        </w:rPr>
        <w:t>万元、其他收入</w:t>
      </w:r>
      <w:r>
        <w:rPr>
          <w:rFonts w:hint="eastAsia" w:ascii="仿宋" w:hAnsi="仿宋" w:eastAsia="仿宋" w:cs="仿宋"/>
          <w:sz w:val="32"/>
          <w:lang w:val="en-US" w:eastAsia="zh-CN"/>
        </w:rPr>
        <w:t>0.00</w:t>
      </w:r>
      <w:r>
        <w:rPr>
          <w:rFonts w:ascii="仿宋" w:hAnsi="仿宋" w:eastAsia="仿宋" w:cs="仿宋"/>
          <w:sz w:val="32"/>
        </w:rPr>
        <w:t>万元、上年结转结余</w:t>
      </w:r>
      <w:r>
        <w:rPr>
          <w:rFonts w:hint="eastAsia" w:ascii="仿宋" w:hAnsi="仿宋" w:eastAsia="仿宋" w:cs="仿宋"/>
          <w:sz w:val="32"/>
          <w:lang w:val="en-US" w:eastAsia="zh-CN"/>
        </w:rPr>
        <w:t>0.00</w:t>
      </w:r>
      <w:r>
        <w:rPr>
          <w:rFonts w:ascii="仿宋" w:hAnsi="仿宋" w:eastAsia="仿宋" w:cs="仿宋"/>
          <w:sz w:val="32"/>
        </w:rPr>
        <w:t>万元。</w:t>
      </w:r>
    </w:p>
    <w:p>
      <w:pPr>
        <w:tabs>
          <w:tab w:val="left" w:pos="7513"/>
        </w:tabs>
        <w:adjustRightInd w:val="0"/>
        <w:snapToGrid w:val="0"/>
        <w:spacing w:line="600" w:lineRule="exact"/>
        <w:ind w:firstLine="640" w:firstLineChars="200"/>
        <w:rPr>
          <w:rFonts w:ascii="仿宋" w:hAnsi="仿宋" w:eastAsia="仿宋"/>
          <w:sz w:val="32"/>
          <w:szCs w:val="32"/>
        </w:rPr>
      </w:pPr>
      <w:r>
        <w:rPr>
          <w:rFonts w:ascii="仿宋" w:hAnsi="仿宋" w:eastAsia="仿宋" w:cs="仿宋"/>
          <w:sz w:val="32"/>
        </w:rPr>
        <w:t>相应安排支出预算</w:t>
      </w:r>
      <w:r>
        <w:rPr>
          <w:rFonts w:hint="eastAsia" w:ascii="仿宋" w:hAnsi="仿宋" w:eastAsia="仿宋" w:cs="仿宋"/>
          <w:sz w:val="32"/>
          <w:lang w:val="en-US" w:eastAsia="zh-CN"/>
        </w:rPr>
        <w:t>62.07</w:t>
      </w:r>
      <w:r>
        <w:rPr>
          <w:rFonts w:ascii="仿宋" w:hAnsi="仿宋" w:eastAsia="仿宋" w:cs="仿宋"/>
          <w:sz w:val="32"/>
        </w:rPr>
        <w:t>万元，比上年</w:t>
      </w:r>
      <w:r>
        <w:rPr>
          <w:rFonts w:hint="eastAsia" w:ascii="仿宋" w:hAnsi="仿宋" w:eastAsia="仿宋" w:cs="仿宋"/>
          <w:sz w:val="32"/>
          <w:lang w:val="en-US" w:eastAsia="zh-CN"/>
        </w:rPr>
        <w:t>减少42.46</w:t>
      </w:r>
      <w:r>
        <w:rPr>
          <w:rFonts w:ascii="仿宋" w:hAnsi="仿宋" w:eastAsia="仿宋" w:cs="仿宋"/>
          <w:sz w:val="32"/>
        </w:rPr>
        <w:t>万元，主要原因</w:t>
      </w:r>
      <w:r>
        <w:rPr>
          <w:rFonts w:hint="eastAsia" w:ascii="仿宋" w:hAnsi="仿宋" w:eastAsia="仿宋" w:cs="仿宋"/>
          <w:sz w:val="32"/>
          <w:lang w:val="en-US" w:eastAsia="zh-CN"/>
        </w:rPr>
        <w:t>机构调整，人员调出，工资薪金支出减少</w:t>
      </w:r>
      <w:r>
        <w:rPr>
          <w:rFonts w:ascii="仿宋" w:hAnsi="仿宋" w:eastAsia="仿宋" w:cs="仿宋"/>
          <w:sz w:val="32"/>
        </w:rPr>
        <w:t>。其中：基本支出</w:t>
      </w:r>
      <w:r>
        <w:rPr>
          <w:rFonts w:hint="eastAsia" w:ascii="仿宋" w:hAnsi="仿宋" w:eastAsia="仿宋" w:cs="仿宋"/>
          <w:sz w:val="32"/>
          <w:lang w:val="en-US" w:eastAsia="zh-CN"/>
        </w:rPr>
        <w:t>62.07</w:t>
      </w:r>
      <w:r>
        <w:rPr>
          <w:rFonts w:ascii="仿宋" w:hAnsi="仿宋" w:eastAsia="仿宋" w:cs="仿宋"/>
          <w:sz w:val="32"/>
        </w:rPr>
        <w:t>万元、项目支出</w:t>
      </w:r>
      <w:r>
        <w:rPr>
          <w:rFonts w:hint="eastAsia" w:ascii="仿宋" w:hAnsi="仿宋" w:eastAsia="仿宋" w:cs="仿宋"/>
          <w:sz w:val="32"/>
          <w:lang w:val="en-US" w:eastAsia="zh-CN"/>
        </w:rPr>
        <w:t>0.00</w:t>
      </w:r>
      <w:r>
        <w:rPr>
          <w:rFonts w:ascii="仿宋" w:hAnsi="仿宋" w:eastAsia="仿宋" w:cs="仿宋"/>
          <w:sz w:val="32"/>
        </w:rPr>
        <w:t>万元、事业单位经营支出</w:t>
      </w:r>
      <w:r>
        <w:rPr>
          <w:rFonts w:hint="eastAsia" w:ascii="仿宋" w:hAnsi="仿宋" w:eastAsia="仿宋" w:cs="仿宋"/>
          <w:sz w:val="32"/>
          <w:lang w:val="en-US" w:eastAsia="zh-CN"/>
        </w:rPr>
        <w:t>0.00</w:t>
      </w:r>
      <w:r>
        <w:rPr>
          <w:rFonts w:ascii="仿宋" w:hAnsi="仿宋" w:eastAsia="仿宋" w:cs="仿宋"/>
          <w:sz w:val="32"/>
        </w:rPr>
        <w:t>万元、上缴上级支出</w:t>
      </w:r>
      <w:r>
        <w:rPr>
          <w:rFonts w:hint="eastAsia" w:ascii="仿宋" w:hAnsi="仿宋" w:eastAsia="仿宋" w:cs="仿宋"/>
          <w:sz w:val="32"/>
          <w:lang w:val="en-US" w:eastAsia="zh-CN"/>
        </w:rPr>
        <w:t>0.00</w:t>
      </w:r>
      <w:r>
        <w:rPr>
          <w:rFonts w:ascii="仿宋" w:hAnsi="仿宋" w:eastAsia="仿宋" w:cs="仿宋"/>
          <w:sz w:val="32"/>
        </w:rPr>
        <w:t>万元、对附属单位补助支出</w:t>
      </w:r>
      <w:r>
        <w:rPr>
          <w:rFonts w:hint="eastAsia" w:ascii="仿宋" w:hAnsi="仿宋" w:eastAsia="仿宋" w:cs="仿宋"/>
          <w:sz w:val="32"/>
          <w:lang w:val="en-US" w:eastAsia="zh-CN"/>
        </w:rPr>
        <w:t>0.00</w:t>
      </w:r>
      <w:r>
        <w:rPr>
          <w:rFonts w:ascii="仿宋" w:hAnsi="仿宋" w:eastAsia="仿宋" w:cs="仿宋"/>
          <w:sz w:val="32"/>
        </w:rPr>
        <w:t>万元。</w:t>
      </w:r>
    </w:p>
    <w:p>
      <w:pPr>
        <w:pStyle w:val="2"/>
      </w:pPr>
      <w:bookmarkStart w:id="17" w:name="_Toc27039"/>
      <w:r>
        <w:rPr>
          <w:rFonts w:hint="eastAsia"/>
        </w:rPr>
        <w:t>二、一般公共预算拨款支出情况</w:t>
      </w:r>
      <w:bookmarkEnd w:id="17"/>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
          <w:sz w:val="32"/>
          <w:lang w:eastAsia="zh-CN"/>
        </w:rPr>
        <w:t>2024</w:t>
      </w:r>
      <w:r>
        <w:rPr>
          <w:rFonts w:ascii="仿宋" w:hAnsi="仿宋" w:eastAsia="仿宋" w:cs="仿宋"/>
          <w:sz w:val="32"/>
        </w:rPr>
        <w:t>年度一般公共预算拨款支出</w:t>
      </w:r>
      <w:r>
        <w:rPr>
          <w:rFonts w:hint="eastAsia" w:ascii="仿宋" w:hAnsi="仿宋" w:eastAsia="仿宋" w:cs="仿宋"/>
          <w:sz w:val="32"/>
          <w:lang w:val="en-US" w:eastAsia="zh-CN"/>
        </w:rPr>
        <w:t>62.07</w:t>
      </w:r>
      <w:r>
        <w:rPr>
          <w:rFonts w:ascii="仿宋" w:hAnsi="仿宋" w:eastAsia="仿宋" w:cs="仿宋"/>
          <w:sz w:val="32"/>
        </w:rPr>
        <w:t>万元，比上年</w:t>
      </w:r>
      <w:r>
        <w:rPr>
          <w:rFonts w:hint="eastAsia" w:ascii="仿宋" w:hAnsi="仿宋" w:eastAsia="仿宋" w:cs="仿宋"/>
          <w:sz w:val="32"/>
          <w:lang w:val="en-US" w:eastAsia="zh-CN"/>
        </w:rPr>
        <w:t>减少42.46</w:t>
      </w:r>
      <w:r>
        <w:rPr>
          <w:rFonts w:ascii="仿宋" w:hAnsi="仿宋" w:eastAsia="仿宋" w:cs="仿宋"/>
          <w:sz w:val="32"/>
        </w:rPr>
        <w:t>万元，</w:t>
      </w:r>
      <w:r>
        <w:rPr>
          <w:rFonts w:hint="eastAsia" w:ascii="仿宋" w:hAnsi="仿宋" w:eastAsia="仿宋" w:cs="仿宋"/>
          <w:sz w:val="32"/>
          <w:lang w:val="en-US" w:eastAsia="zh-CN"/>
        </w:rPr>
        <w:t>下降40.62%</w:t>
      </w:r>
      <w:r>
        <w:rPr>
          <w:rFonts w:ascii="仿宋" w:hAnsi="仿宋" w:eastAsia="仿宋" w:cs="仿宋"/>
          <w:sz w:val="32"/>
        </w:rPr>
        <w:t>，主要原因是</w:t>
      </w:r>
      <w:r>
        <w:rPr>
          <w:rFonts w:hint="eastAsia" w:ascii="仿宋" w:hAnsi="仿宋" w:eastAsia="仿宋" w:cs="仿宋"/>
          <w:sz w:val="32"/>
          <w:lang w:val="en-US" w:eastAsia="zh-CN"/>
          <w:u/>
        </w:rPr>
        <w:t>机构调整，人员调出</w:t>
      </w:r>
      <w:r>
        <w:rPr>
          <w:rFonts w:ascii="仿宋" w:eastAsia="仿宋" w:hAnsi="仿宋" w:cs="仿宋"/>
          <w:sz w:val="32"/>
          <w:u w:color="auto"/>
        </w:rPr>
        <w:t>。</w:t>
      </w:r>
      <w:r>
        <w:rPr>
          <w:rFonts w:ascii="仿宋" w:eastAsia="仿宋" w:hAnsi="仿宋" w:cs="仿宋"/>
          <w:sz w:val="32"/>
          <w:u w:color="auto"/>
        </w:rPr>
        <w:t>按照党中央、国务院和省委、省政府关于过紧日子的有关要求，厉行节约办一切事业，大力压减一般性支出，重点压减了公用经费和差旅费等项目支出中涉及的非急需非刚性支出，同时合理保障了商务工作等工作的支出需求，体现在有关支出科目中。其中(按项级科目分类统计)：</w:t>
        <w:cr/>
        <w:t xml:space="preserve">    (一) 2080505-机关事业单位基本养老保险缴费支出5.57万元。主要用于在职人员养老保险在职人员养老保险支出。</w:t>
        <w:cr/>
        <w:t xml:space="preserve">    (二) 2080508-对机关事业单位职业年金的补助2.79万元。主要用于在职人员职业年金在职人员职业年金支出。</w:t>
        <w:cr/>
        <w:t xml:space="preserve">    (三) 2101101-行政单位医疗1.87万元。主要用于在职人员医疗保险在职人员医疗保险支出。</w:t>
        <w:cr/>
        <w:t xml:space="preserve">    (四) 2160603-机关服务47.12万元。主要用于在职人员工资福利在职人员工资福利支出。</w:t>
        <w:cr/>
        <w:t xml:space="preserve">    (五) 2210201-住房公积金4.72万元。主要用于在职人员住房公积金在职人员住房公积金支出。</w:t>
      </w:r>
      <w:r>
        <w:rPr>
          <w:rFonts w:ascii="仿宋" w:hAnsi="仿宋" w:eastAsia="仿宋" w:cs="仿宋"/>
          <w:sz w:val="32"/>
        </w:rPr>
        <w:t xml:space="preserve"> </w:t>
      </w:r>
    </w:p>
    <w:p>
      <w:pPr>
        <w:pStyle w:val="2"/>
      </w:pPr>
      <w:bookmarkStart w:id="18" w:name="_Toc11149"/>
      <w:r>
        <w:rPr>
          <w:rFonts w:hint="eastAsia"/>
        </w:rPr>
        <w:t>三、政府性基金预算拨款支出情况</w:t>
      </w:r>
      <w:bookmarkEnd w:id="18"/>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u/>
        </w:rPr>
        <w:t>2024</w:t>
      </w:r>
      <w:r>
        <w:rPr>
          <w:rFonts w:ascii="仿宋" w:eastAsia="仿宋" w:hAnsi="仿宋" w:cs="仿宋"/>
          <w:sz w:val="32"/>
          <w:u w:color="auto"/>
        </w:rPr>
        <w:t>年度政府性基金支出</w:t>
      </w:r>
      <w:r>
        <w:rPr>
          <w:rFonts w:hint="eastAsia" w:ascii="仿宋" w:hAnsi="仿宋" w:eastAsia="仿宋" w:cs="仿宋_GB2312"/>
          <w:sz w:val="32"/>
          <w:szCs w:val="32"/>
          <w:lang w:val="en-US" w:eastAsia="zh-CN"/>
        </w:rPr>
        <w:t>0.00</w:t>
      </w:r>
      <w:r>
        <w:rPr>
          <w:rFonts w:hint="eastAsia" w:ascii="仿宋" w:hAnsi="仿宋" w:eastAsia="仿宋" w:cs="仿宋_GB2312"/>
          <w:sz w:val="32"/>
          <w:szCs w:val="32"/>
        </w:rPr>
        <w:t>万元，比上年</w:t>
      </w:r>
      <w:r>
        <w:rPr>
          <w:rFonts w:hint="eastAsia" w:ascii="仿宋" w:hAnsi="仿宋" w:eastAsia="仿宋" w:cs="仿宋_GB2312"/>
          <w:sz w:val="32"/>
          <w:szCs w:val="32"/>
          <w:lang w:val="en-US" w:eastAsia="zh-CN"/>
        </w:rPr>
        <w:t>增加0.00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与上年持平</w:t>
      </w:r>
      <w:r>
        <w:rPr>
          <w:rFonts w:hint="eastAsia" w:ascii="仿宋" w:hAnsi="仿宋" w:eastAsia="仿宋" w:cs="仿宋_GB2312"/>
          <w:sz w:val="32"/>
          <w:szCs w:val="32"/>
        </w:rPr>
        <w:t>，</w:t>
      </w:r>
      <w:r>
        <w:rPr>
          <w:rFonts w:ascii="仿宋" w:hAnsi="仿宋" w:eastAsia="仿宋" w:cs="仿宋"/>
          <w:sz w:val="32"/>
        </w:rPr>
        <w:t>主要原因是</w:t>
      </w:r>
      <w:r>
        <w:rPr>
          <w:rFonts w:hint="eastAsia" w:ascii="仿宋" w:hAnsi="仿宋" w:eastAsia="仿宋" w:cs="仿宋"/>
          <w:sz w:val="32"/>
          <w:lang w:val="en-US" w:eastAsia="zh-CN"/>
          <w:u/>
        </w:rPr>
        <w:t>本单位2024年度没有使用政府性基金预算拨款安排的支出</w:t>
      </w:r>
      <w:r>
        <w:rPr>
          <w:rFonts w:ascii="仿宋" w:eastAsia="仿宋" w:hAnsi="仿宋" w:cs="仿宋"/>
          <w:sz w:val="32"/>
          <w:u w:color="auto"/>
        </w:rPr>
        <w:t>。</w:t>
      </w:r>
      <w:r>
        <w:rPr>
          <w:rFonts w:hint="eastAsia" w:ascii="仿宋" w:hAnsi="仿宋" w:eastAsia="仿宋" w:cs="仿宋_GB2312"/>
          <w:sz w:val="32"/>
          <w:szCs w:val="32"/>
          <w:lang w:val="en-US" w:eastAsia="zh-CN"/>
        </w:rPr>
        <w:t/>
      </w:r>
      <w:r>
        <w:rPr>
          <w:rFonts w:ascii="仿宋" w:hAnsi="仿宋" w:eastAsia="仿宋" w:cs="仿宋"/>
          <w:sz w:val="32"/>
        </w:rPr>
        <w:t xml:space="preserve"> </w:t>
      </w:r>
    </w:p>
    <w:p>
      <w:pPr>
        <w:pStyle w:val="2"/>
      </w:pPr>
      <w:bookmarkStart w:id="19" w:name="_Toc8125"/>
      <w:r>
        <w:t>四、国有资本经营预算拨款支出情况</w:t>
      </w:r>
      <w:bookmarkEnd w:id="19"/>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u/>
        </w:rPr>
        <w:t>2024</w:t>
      </w:r>
      <w:r>
        <w:rPr>
          <w:rFonts w:ascii="仿宋" w:eastAsia="仿宋" w:hAnsi="仿宋" w:cs="仿宋"/>
          <w:sz w:val="32"/>
          <w:u w:color="auto"/>
        </w:rPr>
        <w:t>年度国有资本经营预算支出</w:t>
      </w:r>
      <w:r>
        <w:rPr>
          <w:rFonts w:hint="eastAsia" w:ascii="仿宋" w:hAnsi="仿宋" w:eastAsia="仿宋" w:cs="仿宋_GB2312"/>
          <w:sz w:val="32"/>
          <w:szCs w:val="32"/>
          <w:lang w:val="en-US" w:eastAsia="zh-CN"/>
        </w:rPr>
        <w:t>0.00</w:t>
      </w:r>
      <w:r>
        <w:rPr>
          <w:rFonts w:hint="eastAsia" w:ascii="仿宋" w:hAnsi="仿宋" w:eastAsia="仿宋" w:cs="仿宋_GB2312"/>
          <w:sz w:val="32"/>
          <w:szCs w:val="32"/>
        </w:rPr>
        <w:t>万元，比上年</w:t>
      </w:r>
      <w:r>
        <w:rPr>
          <w:rFonts w:hint="eastAsia" w:ascii="仿宋" w:hAnsi="仿宋" w:eastAsia="仿宋" w:cs="仿宋_GB2312"/>
          <w:sz w:val="32"/>
          <w:szCs w:val="32"/>
          <w:lang w:val="en-US" w:eastAsia="zh-CN"/>
        </w:rPr>
        <w:t>增加0.00</w:t>
      </w:r>
      <w:r>
        <w:rPr>
          <w:rFonts w:hint="eastAsia" w:ascii="仿宋" w:hAnsi="仿宋" w:eastAsia="仿宋" w:cs="仿宋_GB2312"/>
          <w:sz w:val="32"/>
          <w:szCs w:val="32"/>
        </w:rPr>
        <w:t>万元，</w:t>
      </w:r>
      <w:r>
        <w:rPr>
          <w:rFonts w:hint="eastAsia" w:ascii="仿宋" w:hAnsi="仿宋" w:eastAsia="仿宋" w:cs="仿宋_GB2312"/>
          <w:sz w:val="32"/>
          <w:szCs w:val="32"/>
          <w:lang w:val="en-US" w:eastAsia="zh-CN"/>
        </w:rPr>
        <w:t>与上年持平</w:t>
      </w:r>
      <w:r>
        <w:rPr>
          <w:rFonts w:hint="eastAsia" w:ascii="仿宋" w:hAnsi="仿宋" w:eastAsia="仿宋" w:cs="仿宋_GB2312"/>
          <w:sz w:val="32"/>
          <w:szCs w:val="32"/>
        </w:rPr>
        <w:t>，</w:t>
      </w:r>
      <w:r>
        <w:rPr>
          <w:rFonts w:ascii="仿宋" w:hAnsi="仿宋" w:eastAsia="仿宋" w:cs="仿宋"/>
          <w:sz w:val="32"/>
        </w:rPr>
        <w:t>主要原因是</w:t>
      </w:r>
      <w:r>
        <w:rPr>
          <w:rFonts w:hint="eastAsia" w:ascii="仿宋" w:hAnsi="仿宋" w:eastAsia="仿宋" w:cs="仿宋"/>
          <w:sz w:val="32"/>
          <w:lang w:val="en-US" w:eastAsia="zh-CN"/>
          <w:u/>
        </w:rPr>
        <w:t>本单位2024年度没有使用国有资本经营预算拨款安排的支出</w:t>
      </w:r>
      <w:r>
        <w:rPr>
          <w:rFonts w:ascii="仿宋" w:eastAsia="仿宋" w:hAnsi="仿宋" w:cs="仿宋"/>
          <w:sz w:val="32"/>
          <w:u w:color="auto"/>
        </w:rPr>
        <w:t>。</w:t>
      </w:r>
      <w:r>
        <w:rPr>
          <w:rFonts w:hint="eastAsia" w:ascii="仿宋" w:hAnsi="仿宋" w:eastAsia="仿宋" w:cs="仿宋_GB2312"/>
          <w:sz w:val="32"/>
          <w:szCs w:val="32"/>
          <w:lang w:val="en-US" w:eastAsia="zh-CN"/>
        </w:rPr>
        <w:t/>
      </w:r>
      <w:r>
        <w:rPr>
          <w:rFonts w:ascii="仿宋" w:hAnsi="仿宋" w:eastAsia="仿宋" w:cs="仿宋"/>
          <w:sz w:val="32"/>
        </w:rPr>
        <w:t xml:space="preserve"> </w:t>
      </w:r>
    </w:p>
    <w:p>
      <w:pPr>
        <w:pStyle w:val="2"/>
      </w:pPr>
      <w:bookmarkStart w:id="20" w:name="_Toc3310"/>
      <w:r>
        <w:rPr>
          <w:rFonts w:hint="eastAsia"/>
        </w:rPr>
        <w:t>五、一般公共预算基本支出情况</w:t>
      </w:r>
      <w:bookmarkEnd w:id="20"/>
    </w:p>
    <w:p>
      <w:pPr>
        <w:tabs>
          <w:tab w:val="left" w:pos="7513"/>
        </w:tabs>
        <w:adjustRightInd w:val="0"/>
        <w:snapToGrid w:val="0"/>
        <w:spacing w:line="600" w:lineRule="exact"/>
        <w:ind w:firstLine="640" w:firstLineChars="200"/>
        <w:rPr>
          <w:rFonts w:ascii="仿宋" w:hAnsi="仿宋" w:eastAsia="仿宋" w:cs="仿宋"/>
          <w:sz w:val="32"/>
        </w:rPr>
      </w:pPr>
      <w:r>
        <w:rPr>
          <w:rFonts w:hint="eastAsia" w:ascii="仿宋" w:hAnsi="仿宋" w:eastAsia="仿宋" w:cs="仿宋"/>
          <w:sz w:val="32"/>
          <w:lang w:eastAsia="zh-CN"/>
        </w:rPr>
        <w:t>2024</w:t>
      </w:r>
      <w:r>
        <w:rPr>
          <w:rFonts w:ascii="仿宋" w:hAnsi="仿宋" w:eastAsia="仿宋" w:cs="仿宋"/>
          <w:sz w:val="32"/>
        </w:rPr>
        <w:t>年度一般公共预算拨款基本支出</w:t>
      </w:r>
      <w:r>
        <w:rPr>
          <w:rFonts w:hint="eastAsia" w:ascii="仿宋" w:hAnsi="仿宋" w:eastAsia="仿宋" w:cs="仿宋"/>
          <w:sz w:val="32"/>
          <w:lang w:val="en-US" w:eastAsia="zh-CN"/>
        </w:rPr>
        <w:t>62.07</w:t>
      </w:r>
      <w:r>
        <w:rPr>
          <w:rFonts w:ascii="仿宋" w:hAnsi="仿宋" w:eastAsia="仿宋" w:cs="仿宋"/>
          <w:sz w:val="32"/>
        </w:rPr>
        <w:t>万元，其中：</w:t>
      </w:r>
    </w:p>
    <w:p>
      <w:pPr>
        <w:tabs>
          <w:tab w:val="left" w:pos="7513"/>
        </w:tabs>
        <w:adjustRightInd w:val="0"/>
        <w:snapToGrid w:val="0"/>
        <w:spacing w:line="600" w:lineRule="exact"/>
        <w:ind w:firstLine="640" w:firstLineChars="200"/>
        <w:rPr>
          <w:rFonts w:ascii="仿宋" w:hAnsi="仿宋" w:eastAsia="仿宋" w:cs="仿宋_GB2312"/>
          <w:sz w:val="32"/>
          <w:szCs w:val="32"/>
        </w:rPr>
      </w:pPr>
      <w:r>
        <w:rPr>
          <w:rFonts w:ascii="仿宋" w:hAnsi="仿宋" w:eastAsia="仿宋" w:cs="仿宋"/>
          <w:sz w:val="32"/>
        </w:rPr>
        <w:t>（一）人员经费</w:t>
      </w:r>
      <w:r>
        <w:rPr>
          <w:rFonts w:hint="eastAsia" w:ascii="仿宋" w:hAnsi="仿宋" w:eastAsia="仿宋" w:cs="仿宋"/>
          <w:sz w:val="32"/>
          <w:lang w:val="en-US" w:eastAsia="zh-CN"/>
        </w:rPr>
        <w:t>59.34</w:t>
      </w:r>
      <w:r>
        <w:rPr>
          <w:rFonts w:ascii="仿宋" w:hAnsi="仿宋" w:eastAsia="仿宋" w:cs="仿宋"/>
          <w:sz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支出。</w:t>
      </w:r>
    </w:p>
    <w:p>
      <w:pPr>
        <w:tabs>
          <w:tab w:val="left" w:pos="7513"/>
        </w:tabs>
        <w:adjustRightInd w:val="0"/>
        <w:snapToGrid w:val="0"/>
        <w:spacing w:line="600" w:lineRule="exact"/>
        <w:ind w:firstLine="640" w:firstLineChars="200"/>
        <w:jc w:val="left"/>
        <w:rPr>
          <w:rFonts w:ascii="仿宋" w:hAnsi="仿宋" w:eastAsia="仿宋" w:cs="仿宋_GB2312"/>
          <w:sz w:val="32"/>
          <w:szCs w:val="32"/>
        </w:rPr>
      </w:pPr>
      <w:r>
        <w:rPr>
          <w:rFonts w:ascii="仿宋" w:hAnsi="仿宋" w:eastAsia="仿宋" w:cs="仿宋"/>
          <w:sz w:val="32"/>
        </w:rPr>
        <w:t>（二）公用经费</w:t>
      </w:r>
      <w:r>
        <w:rPr>
          <w:rFonts w:hint="eastAsia" w:ascii="仿宋" w:hAnsi="仿宋" w:eastAsia="仿宋" w:cs="仿宋"/>
          <w:sz w:val="32"/>
          <w:lang w:val="en-US" w:eastAsia="zh-CN"/>
        </w:rPr>
        <w:t>2.73</w:t>
      </w:r>
      <w:r>
        <w:rPr>
          <w:rFonts w:ascii="仿宋" w:hAnsi="仿宋" w:eastAsia="仿宋" w:cs="仿宋"/>
          <w:sz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pStyle w:val="2"/>
      </w:pPr>
      <w:bookmarkStart w:id="21" w:name="_Toc16647"/>
      <w:r>
        <w:rPr>
          <w:rFonts w:hint="eastAsia"/>
        </w:rPr>
        <w:t>六、一般公共预算“三公”经费支出情况</w:t>
      </w:r>
      <w:bookmarkEnd w:id="21"/>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cs="宋体"/>
          <w:b/>
          <w:bCs/>
          <w:kern w:val="0"/>
          <w:sz w:val="32"/>
          <w:szCs w:val="32"/>
        </w:rPr>
        <w:t>（一）因公出国（境）经费</w:t>
      </w:r>
    </w:p>
    <w:p>
      <w:pPr>
        <w:widowControl/>
        <w:adjustRightInd w:val="0"/>
        <w:snapToGrid w:val="0"/>
        <w:spacing w:line="600" w:lineRule="exact"/>
        <w:ind w:firstLine="660"/>
        <w:jc w:val="left"/>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年预算安排</w:t>
      </w:r>
      <w:r>
        <w:rPr>
          <w:rFonts w:hint="eastAsia" w:ascii="仿宋" w:hAnsi="仿宋" w:eastAsia="仿宋" w:cs="仿宋"/>
          <w:sz w:val="32"/>
          <w:lang w:val="en-US" w:eastAsia="zh-CN"/>
        </w:rPr>
        <w:t>0.00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。主要原因是:</w:t>
      </w:r>
      <w:r>
        <w:rPr>
          <w:rFonts w:hint="eastAsia" w:ascii="仿宋" w:hAnsi="仿宋" w:eastAsia="仿宋" w:cs="仿宋"/>
          <w:sz w:val="32"/>
          <w:lang w:val="en-US" w:eastAsia="zh-CN"/>
        </w:rPr>
        <w:t>本单位本年度未安排因公出国出境活动</w:t>
      </w:r>
      <w:r>
        <w:rPr>
          <w:rFonts w:ascii="仿宋" w:hAnsi="仿宋" w:eastAsia="仿宋" w:cs="仿宋"/>
          <w:sz w:val="32"/>
        </w:rPr>
        <w:t>。</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cs="宋体"/>
          <w:b/>
          <w:bCs/>
          <w:kern w:val="0"/>
          <w:sz w:val="32"/>
          <w:szCs w:val="32"/>
        </w:rPr>
        <w:t>（二）公务接待费</w:t>
      </w:r>
    </w:p>
    <w:p>
      <w:pPr>
        <w:widowControl/>
        <w:adjustRightInd w:val="0"/>
        <w:snapToGrid w:val="0"/>
        <w:spacing w:line="600" w:lineRule="exact"/>
        <w:ind w:firstLine="660"/>
        <w:jc w:val="left"/>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年预算安排</w:t>
      </w:r>
      <w:r>
        <w:rPr>
          <w:rFonts w:hint="eastAsia" w:ascii="仿宋" w:hAnsi="仿宋" w:eastAsia="仿宋" w:cs="仿宋"/>
          <w:sz w:val="32"/>
          <w:lang w:val="en-US" w:eastAsia="zh-CN"/>
        </w:rPr>
        <w:t>0.00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 xml:space="preserve">。主要原因是: </w:t>
      </w:r>
      <w:r>
        <w:rPr>
          <w:rFonts w:hint="eastAsia" w:ascii="仿宋" w:hAnsi="仿宋" w:eastAsia="仿宋" w:cs="仿宋"/>
          <w:sz w:val="32"/>
          <w:lang w:val="en-US" w:eastAsia="zh-CN"/>
        </w:rPr>
        <w:t>本单位本年度未安排公务接待活动</w:t>
      </w:r>
      <w:r>
        <w:rPr>
          <w:rFonts w:ascii="仿宋" w:hAnsi="仿宋" w:eastAsia="仿宋" w:cs="仿宋"/>
          <w:sz w:val="32"/>
        </w:rPr>
        <w:t>。</w:t>
      </w:r>
    </w:p>
    <w:p>
      <w:pPr>
        <w:widowControl/>
        <w:adjustRightInd w:val="0"/>
        <w:snapToGrid w:val="0"/>
        <w:spacing w:line="600" w:lineRule="exact"/>
        <w:ind w:firstLine="660"/>
        <w:rPr>
          <w:rFonts w:ascii="楷体" w:hAnsi="楷体" w:eastAsia="楷体" w:cs="宋体"/>
          <w:b/>
          <w:bCs/>
          <w:kern w:val="0"/>
          <w:sz w:val="32"/>
          <w:szCs w:val="32"/>
        </w:rPr>
      </w:pPr>
      <w:r>
        <w:rPr>
          <w:rFonts w:hint="eastAsia" w:ascii="楷体" w:hAnsi="楷体" w:eastAsia="楷体" w:cs="宋体"/>
          <w:b/>
          <w:bCs/>
          <w:kern w:val="0"/>
          <w:sz w:val="32"/>
          <w:szCs w:val="32"/>
        </w:rPr>
        <w:t>（三）公务用车购置及运行费</w:t>
      </w:r>
    </w:p>
    <w:p>
      <w:pPr>
        <w:widowControl/>
        <w:adjustRightInd w:val="0"/>
        <w:snapToGrid w:val="0"/>
        <w:spacing w:line="600" w:lineRule="exact"/>
        <w:ind w:firstLine="660"/>
        <w:jc w:val="left"/>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年预算安排</w:t>
      </w:r>
      <w:r>
        <w:rPr>
          <w:rFonts w:hint="eastAsia" w:ascii="仿宋" w:hAnsi="仿宋" w:eastAsia="仿宋" w:cs="仿宋"/>
          <w:sz w:val="32"/>
          <w:lang w:val="en-US" w:eastAsia="zh-CN"/>
        </w:rPr>
        <w:t>0.00</w:t>
      </w:r>
      <w:r>
        <w:rPr>
          <w:rFonts w:ascii="仿宋" w:hAnsi="仿宋" w:eastAsia="仿宋" w:cs="仿宋"/>
          <w:sz w:val="32"/>
        </w:rPr>
        <w:t>万元，其中：公务用车运行费</w:t>
      </w:r>
      <w:r>
        <w:rPr>
          <w:rFonts w:hint="eastAsia" w:ascii="仿宋" w:hAnsi="仿宋" w:eastAsia="仿宋" w:cs="仿宋"/>
          <w:sz w:val="32"/>
          <w:lang w:val="en-US" w:eastAsia="zh-CN"/>
        </w:rPr>
        <w:t>0.00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；公务用车购置费</w:t>
      </w:r>
      <w:r>
        <w:rPr>
          <w:rFonts w:hint="eastAsia" w:ascii="仿宋" w:hAnsi="仿宋" w:eastAsia="仿宋" w:cs="仿宋"/>
          <w:sz w:val="32"/>
          <w:lang w:val="en-US" w:eastAsia="zh-CN"/>
        </w:rPr>
        <w:t>0.00</w:t>
      </w:r>
      <w:r>
        <w:rPr>
          <w:rFonts w:ascii="仿宋" w:hAnsi="仿宋" w:eastAsia="仿宋" w:cs="仿宋"/>
          <w:sz w:val="32"/>
        </w:rPr>
        <w:t>万元，比上年</w:t>
      </w:r>
      <w:r>
        <w:rPr>
          <w:rFonts w:hint="eastAsia" w:ascii="仿宋" w:hAnsi="仿宋" w:eastAsia="仿宋" w:cs="仿宋"/>
          <w:sz w:val="32"/>
          <w:lang w:val="en-US" w:eastAsia="zh-CN"/>
        </w:rPr>
        <w:t>增加0.00</w:t>
      </w:r>
      <w:r>
        <w:rPr>
          <w:rFonts w:ascii="仿宋" w:hAnsi="仿宋" w:eastAsia="仿宋" w:cs="仿宋"/>
          <w:sz w:val="32"/>
        </w:rPr>
        <w:t>万元，</w:t>
      </w:r>
      <w:r>
        <w:rPr>
          <w:rFonts w:hint="eastAsia" w:ascii="仿宋" w:hAnsi="仿宋" w:eastAsia="仿宋" w:cs="仿宋"/>
          <w:sz w:val="32"/>
          <w:lang w:val="en-US" w:eastAsia="zh-CN"/>
        </w:rPr>
        <w:t>与上年持平</w:t>
      </w:r>
      <w:r>
        <w:rPr>
          <w:rFonts w:ascii="仿宋" w:hAnsi="仿宋" w:eastAsia="仿宋" w:cs="仿宋"/>
          <w:sz w:val="32"/>
        </w:rPr>
        <w:t xml:space="preserve">。主要原因是: </w:t>
      </w:r>
      <w:r>
        <w:rPr>
          <w:rFonts w:hint="eastAsia" w:ascii="仿宋" w:hAnsi="仿宋" w:eastAsia="仿宋" w:cs="仿宋"/>
          <w:sz w:val="32"/>
          <w:lang w:val="en-US" w:eastAsia="zh-CN"/>
        </w:rPr>
        <w:t>本单位不存在公务公车</w:t>
      </w:r>
      <w:r>
        <w:rPr>
          <w:rFonts w:ascii="仿宋" w:hAnsi="仿宋" w:eastAsia="仿宋" w:cs="仿宋"/>
          <w:sz w:val="32"/>
        </w:rPr>
        <w:t>。</w:t>
      </w:r>
    </w:p>
    <w:p>
      <w:pPr>
        <w:pStyle w:val="2"/>
      </w:pPr>
      <w:bookmarkStart w:id="22" w:name="_Toc26347"/>
      <w:r>
        <w:rPr>
          <w:rFonts w:hint="eastAsia"/>
        </w:rPr>
        <w:t>七、预算绩效目标情况</w:t>
      </w:r>
      <w:bookmarkEnd w:id="22"/>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（一）绩效目标设置情况</w:t>
      </w:r>
    </w:p>
    <w:p>
      <w:pPr>
        <w:spacing w:line="590" w:lineRule="exact"/>
        <w:ind w:firstLine="627" w:firstLineChars="196"/>
        <w:rPr>
          <w:rFonts w:ascii="仿宋" w:hAnsi="仿宋" w:eastAsia="仿宋" w:cs="仿宋_GB2312"/>
          <w:kern w:val="0"/>
          <w:sz w:val="32"/>
          <w:szCs w:val="32"/>
        </w:rPr>
      </w:pP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三明市外商投资服务中心</w:t>
      </w:r>
      <w:r>
        <w:rPr>
          <w:rFonts w:ascii="仿宋" w:hAnsi="仿宋" w:eastAsia="仿宋" w:cs="仿宋"/>
          <w:sz w:val="32"/>
        </w:rPr>
        <w:t>共设置</w:t>
      </w:r>
      <w:r>
        <w:rPr>
          <w:rFonts w:hint="eastAsia" w:ascii="仿宋" w:hAnsi="仿宋" w:eastAsia="仿宋" w:cs="仿宋"/>
          <w:sz w:val="32"/>
          <w:lang w:val="en-US" w:eastAsia="zh-CN"/>
        </w:rPr>
        <w:t>0</w:t>
      </w:r>
      <w:r>
        <w:rPr>
          <w:rFonts w:ascii="仿宋" w:hAnsi="仿宋" w:eastAsia="仿宋" w:cs="仿宋"/>
          <w:sz w:val="32"/>
        </w:rPr>
        <w:t>个项目绩效目标，共涉及财政拨款资金</w:t>
      </w:r>
      <w:r>
        <w:rPr>
          <w:rFonts w:hint="eastAsia" w:ascii="仿宋" w:hAnsi="仿宋" w:eastAsia="仿宋" w:cs="仿宋"/>
          <w:sz w:val="32"/>
          <w:lang w:val="en-US" w:eastAsia="zh-CN"/>
        </w:rPr>
        <w:t>0.00</w:t>
      </w:r>
      <w:r>
        <w:rPr>
          <w:rFonts w:ascii="仿宋" w:hAnsi="仿宋" w:eastAsia="仿宋" w:cs="仿宋"/>
          <w:sz w:val="32"/>
        </w:rPr>
        <w:t>万元。</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（二）绩效目标表及说明</w:t>
      </w:r>
    </w:p>
    <w:p>
      <w:pPr>
        <w:spacing w:line="590" w:lineRule="exact"/>
        <w:ind w:firstLine="640" w:firstLineChars="200"/>
        <w:rPr>
          <w:rFonts w:ascii="仿宋" w:hAnsi="仿宋" w:eastAsia="仿宋" w:cs="仿宋"/>
          <w:sz w:val="32"/>
        </w:rPr>
      </w:pPr>
      <w:r>
        <w:rPr>
          <w:rFonts w:ascii="Times New Roman" w:hAnsi="Times New Roman" w:eastAsia="Times New Roman" w:cs="Times New Roman"/>
          <w:sz w:val="32"/>
        </w:rPr>
        <w:t>1</w:t>
      </w:r>
      <w:r>
        <w:rPr>
          <w:rFonts w:ascii="仿宋" w:hAnsi="仿宋" w:eastAsia="仿宋" w:cs="仿宋"/>
          <w:sz w:val="32"/>
        </w:rPr>
        <w:t>.项目支出绩效目标表</w:t>
      </w:r>
      <w:r>
        <w:rPr>
          <w:rFonts w:hint="eastAsia" w:ascii="仿宋" w:hAnsi="仿宋" w:eastAsia="仿宋"/>
          <w:kern w:val="0"/>
          <w:sz w:val="32"/>
          <w:szCs w:val="32"/>
          <w:lang w:val="en-US" w:eastAsia="zh-CN"/>
        </w:rPr>
        <w:t/>
        <w:cr/>
        <w:t xml:space="preserve">    2024年度本单位无项目绩效目标表</w:t>
      </w:r>
    </w:p>
    <w:p>
      <w:pPr>
        <w:rPr>
          <w:rFonts w:ascii="仿宋" w:hAnsi="仿宋" w:eastAsia="仿宋" w:cs="仿宋"/>
          <w:sz w:val="32"/>
        </w:rPr>
      </w:pPr>
      <w:r>
        <w:rPr>
          <w:rFonts w:ascii="仿宋" w:hAnsi="仿宋" w:eastAsia="仿宋" w:cs="仿宋"/>
          <w:sz w:val="32"/>
        </w:rPr>
        <w:br w:type="page"/>
      </w:r>
    </w:p>
    <w:p>
      <w:pPr>
        <w:spacing w:line="590" w:lineRule="exact"/>
        <w:ind w:firstLine="640" w:firstLineChars="200"/>
        <w:rPr>
          <w:rFonts w:ascii="仿宋" w:hAnsi="仿宋" w:eastAsia="仿宋" w:cs="仿宋"/>
          <w:sz w:val="32"/>
        </w:rPr>
      </w:pPr>
    </w:p>
    <w:p>
      <w:pPr>
        <w:spacing w:line="60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 xml:space="preserve">  </w:t>
      </w:r>
    </w:p>
    <w:p>
      <w:pPr>
        <w:spacing w:line="590" w:lineRule="exact"/>
        <w:ind w:firstLine="640" w:firstLineChars="200"/>
        <w:rPr>
          <w:rFonts w:ascii="仿宋" w:hAnsi="仿宋" w:eastAsia="仿宋"/>
          <w:b/>
          <w:sz w:val="32"/>
          <w:szCs w:val="32"/>
        </w:rPr>
      </w:pPr>
      <w:r>
        <w:rPr>
          <w:rFonts w:ascii="Times New Roman" w:hAnsi="Times New Roman" w:eastAsia="Times New Roman" w:cs="Times New Roman"/>
          <w:sz w:val="32"/>
        </w:rPr>
        <w:t>2</w:t>
      </w:r>
      <w:r>
        <w:rPr>
          <w:rFonts w:ascii="仿宋" w:hAnsi="仿宋" w:eastAsia="仿宋" w:cs="仿宋"/>
          <w:sz w:val="32"/>
        </w:rPr>
        <w:t>.有关情况说明</w:t>
      </w:r>
    </w:p>
    <w:p>
      <w:pPr>
        <w:spacing w:line="600" w:lineRule="exact"/>
        <w:ind w:firstLine="640" w:firstLineChars="200"/>
        <w:jc w:val="left"/>
        <w:rPr>
          <w:rFonts w:ascii="仿宋" w:hAnsi="仿宋" w:eastAsia="仿宋"/>
          <w:kern w:val="0"/>
          <w:sz w:val="32"/>
          <w:szCs w:val="32"/>
        </w:rPr>
      </w:pPr>
      <w:r>
        <w:rPr>
          <w:rFonts w:hint="eastAsia" w:ascii="仿宋" w:hAnsi="仿宋" w:eastAsia="仿宋"/>
          <w:kern w:val="0"/>
          <w:sz w:val="32"/>
          <w:szCs w:val="32"/>
          <w:lang w:val="en-US" w:eastAsia="zh-CN"/>
        </w:rPr>
        <w:t>无</w:t>
      </w:r>
      <w:r>
        <w:rPr>
          <w:rFonts w:hint="eastAsia" w:ascii="仿宋" w:hAnsi="仿宋" w:eastAsia="仿宋"/>
          <w:kern w:val="0"/>
          <w:sz w:val="32"/>
          <w:szCs w:val="32"/>
        </w:rPr>
        <w:t>。</w:t>
      </w:r>
    </w:p>
    <w:p>
      <w:pPr>
        <w:pStyle w:val="2"/>
      </w:pPr>
      <w:bookmarkStart w:id="23" w:name="_Toc20264"/>
      <w:r>
        <w:rPr>
          <w:rFonts w:hint="eastAsia"/>
        </w:rPr>
        <w:t>八、其他重要事项说明</w:t>
      </w:r>
      <w:bookmarkEnd w:id="23"/>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（一）机关运行经费</w:t>
      </w:r>
    </w:p>
    <w:p>
      <w:pPr>
        <w:spacing w:line="600" w:lineRule="exact"/>
        <w:ind w:firstLine="640" w:firstLineChars="200"/>
        <w:jc w:val="left"/>
        <w:rPr>
          <w:rFonts w:ascii="仿宋" w:hAnsi="仿宋" w:eastAsia="仿宋"/>
          <w:kern w:val="0"/>
          <w:sz w:val="32"/>
          <w:szCs w:val="32"/>
        </w:rPr>
      </w:pP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三明市外商投资服务中心</w:t>
      </w:r>
      <w:r>
        <w:rPr>
          <w:rFonts w:ascii="仿宋" w:hAnsi="仿宋" w:eastAsia="仿宋" w:cs="仿宋"/>
          <w:sz w:val="32"/>
        </w:rPr>
        <w:t>一般公共预算拨款安排的机关运行经费支出</w:t>
      </w:r>
      <w:r>
        <w:rPr>
          <w:rFonts w:hint="eastAsia" w:ascii="仿宋" w:hAnsi="仿宋" w:eastAsia="仿宋" w:cs="仿宋"/>
          <w:sz w:val="32"/>
          <w:lang w:val="en-US" w:eastAsia="zh-CN"/>
        </w:rPr>
        <w:t>0.00</w:t>
      </w:r>
      <w:r>
        <w:rPr>
          <w:rFonts w:ascii="仿宋" w:hAnsi="仿宋" w:eastAsia="仿宋" w:cs="仿宋"/>
          <w:sz w:val="32"/>
        </w:rPr>
        <w:t>万元，</w:t>
      </w:r>
      <w:r>
        <w:rPr>
          <w:rFonts w:hint="eastAsia" w:ascii="仿宋" w:hAnsi="仿宋" w:eastAsia="仿宋" w:cs="仿宋"/>
          <w:sz w:val="32"/>
          <w:lang w:val="en-US" w:eastAsia="zh-CN"/>
          <w:u/>
        </w:rPr>
        <w:t>比上年</w:t>
      </w:r>
      <w:r>
        <w:rPr>
          <w:rFonts w:ascii="仿宋" w:eastAsia="仿宋" w:hAnsi="仿宋" w:cs="仿宋"/>
          <w:sz w:val="32"/>
          <w:u w:color="auto"/>
        </w:rPr>
        <w:t>增加0.00</w:t>
      </w:r>
      <w:r>
        <w:rPr>
          <w:rFonts w:ascii="仿宋" w:eastAsia="仿宋" w:hAnsi="仿宋" w:cs="仿宋"/>
          <w:sz w:val="32"/>
          <w:u w:color="auto"/>
        </w:rPr>
        <w:t>万元，</w:t>
      </w:r>
      <w:r>
        <w:rPr>
          <w:rFonts w:ascii="仿宋" w:eastAsia="仿宋" w:hAnsi="仿宋" w:cs="仿宋"/>
          <w:sz w:val="32"/>
          <w:u w:color="auto"/>
        </w:rPr>
        <w:t>与上年持平</w:t>
      </w:r>
      <w:r>
        <w:rPr>
          <w:rFonts w:ascii="仿宋" w:hAnsi="仿宋" w:eastAsia="仿宋" w:cs="仿宋"/>
          <w:sz w:val="32"/>
        </w:rPr>
        <w:t>。</w:t>
      </w:r>
      <w:r>
        <w:rPr>
          <w:rFonts w:hint="eastAsia" w:ascii="仿宋" w:hAnsi="仿宋" w:eastAsia="仿宋" w:cs="仿宋"/>
          <w:sz w:val="32"/>
          <w:lang w:val="en-US" w:eastAsia="zh-CN"/>
          <w:u/>
        </w:rPr>
        <w:t>主要原因是</w:t>
      </w:r>
      <w:r>
        <w:rPr>
          <w:rFonts w:ascii="仿宋" w:eastAsia="仿宋" w:hAnsi="仿宋" w:cs="仿宋"/>
          <w:sz w:val="32"/>
          <w:u w:color="auto"/>
        </w:rPr>
        <w:t>本单位为事业单位，未发生机关运行经费</w:t>
      </w:r>
      <w:r>
        <w:rPr>
          <w:rFonts w:ascii="仿宋" w:hAnsi="仿宋" w:eastAsia="仿宋" w:cs="仿宋"/>
          <w:sz w:val="32"/>
        </w:rPr>
        <w:t>。</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（二）政府采购情况</w:t>
      </w:r>
    </w:p>
    <w:p>
      <w:pPr>
        <w:spacing w:line="600" w:lineRule="exact"/>
        <w:ind w:firstLine="640" w:firstLineChars="200"/>
        <w:jc w:val="left"/>
        <w:rPr>
          <w:rFonts w:ascii="仿宋" w:hAnsi="仿宋" w:eastAsia="仿宋"/>
          <w:kern w:val="0"/>
          <w:sz w:val="32"/>
          <w:szCs w:val="32"/>
        </w:rPr>
      </w:pPr>
      <w:r>
        <w:rPr>
          <w:rFonts w:hint="eastAsia" w:ascii="仿宋" w:hAnsi="仿宋" w:eastAsia="仿宋" w:cs="仿宋"/>
          <w:sz w:val="32"/>
          <w:lang w:eastAsia="zh-CN"/>
        </w:rPr>
        <w:t>本单位2024年度没有政府采购预算。</w:t>
      </w:r>
    </w:p>
    <w:p>
      <w:pPr>
        <w:spacing w:line="590" w:lineRule="exact"/>
        <w:ind w:firstLine="630" w:firstLineChars="196"/>
        <w:rPr>
          <w:rFonts w:ascii="楷体" w:hAnsi="楷体" w:eastAsia="楷体"/>
          <w:b/>
          <w:sz w:val="32"/>
          <w:szCs w:val="32"/>
        </w:rPr>
      </w:pPr>
      <w:r>
        <w:rPr>
          <w:rFonts w:hint="eastAsia" w:ascii="楷体" w:hAnsi="楷体" w:eastAsia="楷体"/>
          <w:b/>
          <w:sz w:val="32"/>
          <w:szCs w:val="32"/>
        </w:rPr>
        <w:t>（三）国有资产占用使用情况</w:t>
      </w:r>
    </w:p>
    <w:p>
      <w:pPr>
        <w:spacing w:line="600" w:lineRule="exact"/>
        <w:ind w:firstLine="640" w:firstLineChars="200"/>
        <w:rPr>
          <w:rFonts w:ascii="仿宋" w:hAnsi="仿宋" w:eastAsia="仿宋"/>
          <w:kern w:val="0"/>
          <w:sz w:val="32"/>
          <w:szCs w:val="32"/>
        </w:rPr>
      </w:pPr>
      <w:r>
        <w:rPr>
          <w:rFonts w:ascii="仿宋" w:hAnsi="仿宋" w:eastAsia="仿宋" w:cs="仿宋"/>
          <w:sz w:val="32"/>
        </w:rPr>
        <w:t>截至</w:t>
      </w:r>
      <w:r>
        <w:rPr>
          <w:rFonts w:hint="eastAsia" w:ascii="仿宋" w:hAnsi="仿宋" w:eastAsia="仿宋" w:cs="仿宋"/>
          <w:sz w:val="32"/>
          <w:lang w:val="en-US" w:eastAsia="zh-CN"/>
        </w:rPr>
        <w:t>2023</w:t>
      </w:r>
      <w:r>
        <w:rPr>
          <w:rFonts w:ascii="仿宋" w:hAnsi="仿宋" w:eastAsia="仿宋" w:cs="仿宋"/>
          <w:sz w:val="32"/>
        </w:rPr>
        <w:t>年12月31日，</w:t>
      </w:r>
      <w:r>
        <w:rPr>
          <w:rFonts w:hint="eastAsia" w:ascii="仿宋" w:hAnsi="仿宋" w:eastAsia="仿宋" w:cs="仿宋"/>
          <w:sz w:val="32"/>
          <w:lang w:eastAsia="zh-CN"/>
        </w:rPr>
        <w:t>三明市外商投资服务中心</w:t>
      </w:r>
      <w:r>
        <w:rPr>
          <w:rFonts w:ascii="仿宋" w:hAnsi="仿宋" w:eastAsia="仿宋" w:cs="仿宋"/>
          <w:sz w:val="32"/>
        </w:rPr>
        <w:t>共有车辆</w:t>
      </w:r>
      <w:r>
        <w:rPr>
          <w:rFonts w:hint="eastAsia" w:ascii="仿宋" w:hAnsi="仿宋" w:eastAsia="仿宋" w:cs="仿宋"/>
          <w:sz w:val="32"/>
          <w:lang w:val="en-US" w:eastAsia="zh-CN"/>
        </w:rPr>
        <w:t>0</w:t>
      </w:r>
      <w:r>
        <w:rPr>
          <w:rFonts w:ascii="仿宋" w:hAnsi="仿宋" w:eastAsia="仿宋" w:cs="仿宋"/>
          <w:sz w:val="32"/>
        </w:rPr>
        <w:t>辆，其中：省部级领导干部用车</w:t>
      </w:r>
      <w:r>
        <w:rPr>
          <w:rFonts w:hint="eastAsia" w:ascii="仿宋" w:hAnsi="仿宋" w:eastAsia="仿宋" w:cs="仿宋"/>
          <w:sz w:val="32"/>
          <w:lang w:val="en-US" w:eastAsia="zh-CN"/>
        </w:rPr>
        <w:t>0</w:t>
      </w:r>
      <w:r>
        <w:rPr>
          <w:rFonts w:ascii="仿宋" w:hAnsi="仿宋" w:eastAsia="仿宋" w:cs="仿宋"/>
          <w:sz w:val="32"/>
        </w:rPr>
        <w:t>辆、机要通信用车</w:t>
      </w:r>
      <w:r>
        <w:rPr>
          <w:rFonts w:hint="eastAsia" w:ascii="仿宋" w:hAnsi="仿宋" w:eastAsia="仿宋" w:cs="仿宋"/>
          <w:sz w:val="32"/>
          <w:lang w:val="en-US" w:eastAsia="zh-CN"/>
        </w:rPr>
        <w:t>0</w:t>
      </w:r>
      <w:r>
        <w:rPr>
          <w:rFonts w:ascii="仿宋" w:hAnsi="仿宋" w:eastAsia="仿宋" w:cs="仿宋"/>
          <w:sz w:val="32"/>
        </w:rPr>
        <w:t>辆、应急保障用车</w:t>
      </w:r>
      <w:r>
        <w:rPr>
          <w:rFonts w:hint="eastAsia" w:ascii="仿宋" w:hAnsi="仿宋" w:eastAsia="仿宋" w:cs="仿宋"/>
          <w:sz w:val="32"/>
          <w:lang w:val="en-US" w:eastAsia="zh-CN"/>
        </w:rPr>
        <w:t>0</w:t>
      </w:r>
      <w:r>
        <w:rPr>
          <w:rFonts w:ascii="仿宋" w:hAnsi="仿宋" w:eastAsia="仿宋" w:cs="仿宋"/>
          <w:sz w:val="32"/>
        </w:rPr>
        <w:t>辆，执法执勤用车</w:t>
      </w:r>
      <w:r>
        <w:rPr>
          <w:rFonts w:hint="eastAsia" w:ascii="仿宋" w:hAnsi="仿宋" w:eastAsia="仿宋" w:cs="仿宋"/>
          <w:sz w:val="32"/>
          <w:lang w:val="en-US" w:eastAsia="zh-CN"/>
        </w:rPr>
        <w:t>0</w:t>
      </w:r>
      <w:r>
        <w:rPr>
          <w:rFonts w:ascii="仿宋" w:hAnsi="仿宋" w:eastAsia="仿宋" w:cs="仿宋"/>
          <w:sz w:val="32"/>
        </w:rPr>
        <w:t>辆，特种专业技术用车</w:t>
      </w:r>
      <w:r>
        <w:rPr>
          <w:rFonts w:hint="eastAsia" w:ascii="仿宋" w:hAnsi="仿宋" w:eastAsia="仿宋" w:cs="仿宋"/>
          <w:sz w:val="32"/>
          <w:lang w:val="en-US" w:eastAsia="zh-CN"/>
        </w:rPr>
        <w:t>0</w:t>
      </w:r>
      <w:r>
        <w:rPr>
          <w:rFonts w:ascii="仿宋" w:hAnsi="仿宋" w:eastAsia="仿宋" w:cs="仿宋"/>
          <w:sz w:val="32"/>
        </w:rPr>
        <w:t>辆，其他用车</w:t>
      </w:r>
      <w:r>
        <w:rPr>
          <w:rFonts w:hint="eastAsia" w:ascii="仿宋" w:hAnsi="仿宋" w:eastAsia="仿宋" w:cs="仿宋"/>
          <w:sz w:val="32"/>
          <w:lang w:val="en-US" w:eastAsia="zh-CN"/>
        </w:rPr>
        <w:t>0</w:t>
      </w:r>
      <w:r>
        <w:rPr>
          <w:rFonts w:ascii="仿宋" w:hAnsi="仿宋" w:eastAsia="仿宋" w:cs="仿宋"/>
          <w:sz w:val="32"/>
        </w:rPr>
        <w:t>辆。单位价值50万元以上通用设备</w:t>
      </w:r>
      <w:r>
        <w:rPr>
          <w:rFonts w:hint="eastAsia" w:ascii="仿宋" w:hAnsi="仿宋" w:eastAsia="仿宋" w:cs="仿宋"/>
          <w:sz w:val="32"/>
          <w:lang w:val="en-US" w:eastAsia="zh-CN"/>
        </w:rPr>
        <w:t>0</w:t>
      </w:r>
      <w:r>
        <w:rPr>
          <w:rFonts w:ascii="仿宋" w:hAnsi="仿宋" w:eastAsia="仿宋" w:cs="仿宋"/>
          <w:sz w:val="32"/>
        </w:rPr>
        <w:t>台（套），单位价值100万元以上专用设备</w:t>
      </w:r>
      <w:r>
        <w:rPr>
          <w:rFonts w:hint="eastAsia" w:ascii="仿宋" w:hAnsi="仿宋" w:eastAsia="仿宋" w:cs="仿宋"/>
          <w:sz w:val="32"/>
          <w:lang w:val="en-US" w:eastAsia="zh-CN"/>
        </w:rPr>
        <w:t>0</w:t>
      </w:r>
      <w:r>
        <w:rPr>
          <w:rFonts w:ascii="仿宋" w:hAnsi="仿宋" w:eastAsia="仿宋" w:cs="仿宋"/>
          <w:sz w:val="32"/>
        </w:rPr>
        <w:t>台（套）。</w:t>
      </w:r>
    </w:p>
    <w:p>
      <w:pPr>
        <w:widowControl/>
        <w:adjustRightInd w:val="0"/>
        <w:snapToGrid w:val="0"/>
        <w:spacing w:line="600" w:lineRule="exact"/>
        <w:ind w:firstLine="660"/>
        <w:rPr>
          <w:rFonts w:ascii="仿宋" w:hAnsi="仿宋" w:eastAsia="仿宋" w:cs="仿宋_GB2312"/>
          <w:kern w:val="0"/>
          <w:sz w:val="32"/>
          <w:szCs w:val="32"/>
        </w:rPr>
        <w:sectPr>
          <w:pgSz w:w="11906" w:h="16838"/>
          <w:pgMar w:top="1440" w:right="1797" w:bottom="1440" w:left="1797" w:header="851" w:footer="992" w:gutter="0"/>
          <w:pgNumType w:fmt="decimal"/>
          <w:cols w:space="425" w:num="1"/>
          <w:docGrid w:type="lines" w:linePitch="312" w:charSpace="0"/>
        </w:sectPr>
      </w:pPr>
      <w:r>
        <w:rPr>
          <w:rFonts w:hint="eastAsia" w:ascii="仿宋" w:hAnsi="仿宋" w:eastAsia="仿宋" w:cs="仿宋"/>
          <w:sz w:val="32"/>
          <w:lang w:eastAsia="zh-CN"/>
        </w:rPr>
        <w:t>2024</w:t>
      </w:r>
      <w:r>
        <w:rPr>
          <w:rFonts w:ascii="仿宋" w:hAnsi="仿宋" w:eastAsia="仿宋" w:cs="仿宋"/>
          <w:sz w:val="32"/>
        </w:rPr>
        <w:t>年</w:t>
      </w:r>
      <w:r>
        <w:rPr>
          <w:rFonts w:hint="eastAsia" w:ascii="仿宋" w:hAnsi="仿宋" w:eastAsia="仿宋" w:cs="仿宋"/>
          <w:sz w:val="32"/>
          <w:lang w:val="en-US" w:eastAsia="zh-CN"/>
        </w:rPr>
        <w:t>单位</w:t>
      </w:r>
      <w:r>
        <w:rPr>
          <w:rFonts w:ascii="仿宋" w:hAnsi="仿宋" w:eastAsia="仿宋" w:cs="仿宋"/>
          <w:sz w:val="32"/>
        </w:rPr>
        <w:t>预算安排购置车辆</w:t>
      </w:r>
      <w:r>
        <w:rPr>
          <w:rFonts w:hint="eastAsia" w:ascii="仿宋" w:hAnsi="仿宋" w:eastAsia="仿宋" w:cs="仿宋"/>
          <w:sz w:val="32"/>
          <w:lang w:val="en-US" w:eastAsia="zh-CN"/>
        </w:rPr>
        <w:t>0</w:t>
      </w:r>
      <w:r>
        <w:rPr>
          <w:rFonts w:ascii="仿宋" w:hAnsi="仿宋" w:eastAsia="仿宋" w:cs="仿宋"/>
          <w:sz w:val="32"/>
        </w:rPr>
        <w:t>辆，</w:t>
      </w:r>
      <w:r>
        <w:rPr>
          <w:rFonts w:hint="eastAsia" w:ascii="仿宋" w:hAnsi="仿宋" w:eastAsia="仿宋" w:cs="仿宋"/>
          <w:sz w:val="32"/>
          <w:lang w:val="en-US" w:eastAsia="zh-CN"/>
        </w:rPr>
        <w:t/>
      </w:r>
      <w:r>
        <w:rPr>
          <w:rFonts w:ascii="仿宋" w:hAnsi="仿宋" w:eastAsia="仿宋" w:cs="仿宋"/>
          <w:sz w:val="32"/>
        </w:rPr>
        <w:t>单位价值100万元以上专用设备</w:t>
      </w:r>
      <w:r>
        <w:rPr>
          <w:rFonts w:hint="eastAsia" w:ascii="仿宋" w:hAnsi="仿宋" w:eastAsia="仿宋" w:cs="仿宋"/>
          <w:sz w:val="32"/>
          <w:lang w:val="en-US" w:eastAsia="zh-CN"/>
        </w:rPr>
        <w:t>0</w:t>
      </w:r>
      <w:r>
        <w:rPr>
          <w:rFonts w:ascii="仿宋" w:hAnsi="仿宋" w:eastAsia="仿宋" w:cs="仿宋"/>
          <w:sz w:val="32"/>
        </w:rPr>
        <w:t>台（套）。</w:t>
      </w:r>
    </w:p>
    <w:p>
      <w:pPr>
        <w:spacing w:line="600" w:lineRule="exact"/>
        <w:jc w:val="left"/>
        <w:rPr>
          <w:rFonts w:ascii="仿宋" w:hAnsi="仿宋" w:eastAsia="仿宋"/>
          <w:kern w:val="0"/>
          <w:sz w:val="32"/>
          <w:szCs w:val="32"/>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center"/>
        <w:rPr>
          <w:rFonts w:ascii="黑体" w:hAnsi="黑体" w:eastAsia="黑体"/>
          <w:sz w:val="56"/>
        </w:rPr>
      </w:pPr>
    </w:p>
    <w:p>
      <w:pPr>
        <w:jc w:val="left"/>
        <w:rPr>
          <w:rFonts w:ascii="黑体" w:hAnsi="黑体" w:eastAsia="黑体"/>
          <w:sz w:val="56"/>
        </w:rPr>
      </w:pPr>
      <w:r>
        <w:rPr>
          <w:rFonts w:hint="eastAsia" w:ascii="黑体" w:hAnsi="黑体" w:eastAsia="黑体"/>
          <w:sz w:val="56"/>
        </w:rPr>
        <w:t>第四部分</w:t>
      </w:r>
      <w:r>
        <w:rPr>
          <w:rFonts w:ascii="黑体" w:hAnsi="黑体" w:eastAsia="黑体"/>
          <w:sz w:val="56"/>
        </w:rPr>
        <w:t xml:space="preserve"> </w:t>
      </w:r>
    </w:p>
    <w:p>
      <w:pPr>
        <w:pStyle w:val="2"/>
        <w:jc w:val="center"/>
        <w:rPr>
          <w:rFonts w:ascii="黑体" w:hAnsi="黑体"/>
          <w:b w:val="0"/>
          <w:bCs/>
          <w:sz w:val="56"/>
          <w:szCs w:val="36"/>
        </w:rPr>
      </w:pPr>
      <w:bookmarkStart w:id="24" w:name="_Toc26473"/>
      <w:r>
        <w:rPr>
          <w:rFonts w:hint="eastAsia" w:ascii="黑体" w:hAnsi="黑体"/>
          <w:b w:val="0"/>
          <w:bCs/>
          <w:sz w:val="56"/>
          <w:szCs w:val="36"/>
        </w:rPr>
        <w:t>名词解释</w:t>
      </w:r>
      <w:bookmarkEnd w:id="24"/>
    </w:p>
    <w:p>
      <w:pPr>
        <w:adjustRightInd w:val="0"/>
        <w:snapToGrid w:val="0"/>
        <w:spacing w:line="600" w:lineRule="exact"/>
        <w:jc w:val="left"/>
        <w:rPr>
          <w:rFonts w:asciiTheme="majorEastAsia" w:hAnsiTheme="majorEastAsia" w:eastAsiaTheme="majorEastAsia"/>
          <w:b/>
          <w:sz w:val="40"/>
        </w:rPr>
      </w:pPr>
    </w:p>
    <w:p>
      <w:pPr>
        <w:adjustRightInd w:val="0"/>
        <w:snapToGrid w:val="0"/>
        <w:spacing w:line="600" w:lineRule="exact"/>
        <w:jc w:val="left"/>
        <w:rPr>
          <w:rFonts w:ascii="仿宋" w:hAnsi="仿宋" w:eastAsia="仿宋" w:cs="仿宋_GB2312"/>
          <w:kern w:val="0"/>
          <w:sz w:val="32"/>
          <w:szCs w:val="32"/>
        </w:rPr>
        <w:sectPr>
          <w:pgSz w:w="11906" w:h="16838"/>
          <w:pgMar w:top="1440" w:right="1797" w:bottom="1440" w:left="1797" w:header="851" w:footer="992" w:gutter="0"/>
          <w:pgNumType w:fmt="decimal"/>
          <w:cols w:space="425" w:num="1"/>
          <w:docGrid w:type="lines" w:linePitch="312" w:charSpace="0"/>
        </w:sectPr>
      </w:pP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一、财政拨款收入：</w:t>
      </w:r>
      <w:r>
        <w:rPr>
          <w:rFonts w:hint="eastAsia" w:ascii="仿宋" w:hAnsi="仿宋" w:eastAsia="仿宋" w:cs="仿宋"/>
          <w:color w:val="000000"/>
          <w:kern w:val="0"/>
          <w:sz w:val="32"/>
          <w:szCs w:val="32"/>
        </w:rPr>
        <w:t>指财政当年拨付的资金，包括一般公共预算拨款收入、政府性基金预算拨款收入、国有资本经营预算拨款收入。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二、事业收入：</w:t>
      </w:r>
      <w:r>
        <w:rPr>
          <w:rFonts w:hint="eastAsia" w:ascii="仿宋" w:hAnsi="仿宋" w:eastAsia="仿宋" w:cs="仿宋"/>
          <w:color w:val="000000"/>
          <w:kern w:val="0"/>
          <w:sz w:val="32"/>
          <w:szCs w:val="32"/>
        </w:rPr>
        <w:t>指事业单位开展专业业务活动及辅助活动所取得的收入。</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三、事业单位经营收入：</w:t>
      </w:r>
      <w:r>
        <w:rPr>
          <w:rFonts w:hint="eastAsia" w:ascii="仿宋" w:hAnsi="仿宋" w:eastAsia="仿宋" w:cs="仿宋"/>
          <w:color w:val="000000"/>
          <w:kern w:val="0"/>
          <w:sz w:val="32"/>
          <w:szCs w:val="32"/>
        </w:rPr>
        <w:t>指事业单位在专业业务活动及其辅助活动之外开展非独立核算经营活动取得的收入。</w:t>
      </w:r>
      <w:r>
        <w:rPr>
          <w:rFonts w:ascii="仿宋" w:hAnsi="仿宋" w:eastAsia="仿宋" w:cs="仿宋"/>
          <w:color w:val="000000"/>
          <w:kern w:val="0"/>
          <w:sz w:val="32"/>
          <w:szCs w:val="32"/>
        </w:rPr>
        <w:t xml:space="preserve"> </w:t>
      </w:r>
    </w:p>
    <w:p>
      <w:pPr>
        <w:spacing w:line="600" w:lineRule="exact"/>
        <w:ind w:firstLine="710" w:firstLineChars="221"/>
        <w:rPr>
          <w:rFonts w:ascii="仿宋" w:hAnsi="仿宋" w:eastAsia="仿宋" w:cs="仿宋"/>
          <w:color w:val="000000"/>
          <w:kern w:val="0"/>
          <w:sz w:val="32"/>
          <w:szCs w:val="32"/>
        </w:rPr>
      </w:pPr>
      <w:r>
        <w:rPr>
          <w:rFonts w:hint="eastAsia" w:ascii="仿宋" w:hAnsi="仿宋" w:eastAsia="仿宋" w:cs="仿宋"/>
          <w:b/>
          <w:color w:val="000000"/>
          <w:kern w:val="0"/>
          <w:sz w:val="32"/>
          <w:szCs w:val="32"/>
        </w:rPr>
        <w:t>四、其他收入：</w:t>
      </w:r>
      <w:r>
        <w:rPr>
          <w:rFonts w:hint="eastAsia" w:ascii="仿宋" w:hAnsi="仿宋" w:eastAsia="仿宋" w:cs="仿宋"/>
          <w:color w:val="000000"/>
          <w:kern w:val="0"/>
          <w:sz w:val="32"/>
          <w:szCs w:val="32"/>
        </w:rPr>
        <w:t>指除上述</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财政拨款收入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事业单位经营收入</w:t>
      </w:r>
      <w:r>
        <w:rPr>
          <w:rFonts w:ascii="仿宋" w:hAnsi="仿宋" w:eastAsia="仿宋" w:cs="仿宋"/>
          <w:color w:val="000000"/>
          <w:kern w:val="0"/>
          <w:sz w:val="32"/>
          <w:szCs w:val="32"/>
        </w:rPr>
        <w:t>”</w:t>
      </w:r>
      <w:r>
        <w:rPr>
          <w:rFonts w:hint="eastAsia" w:ascii="仿宋" w:hAnsi="仿宋" w:eastAsia="仿宋" w:cs="仿宋"/>
          <w:color w:val="000000"/>
          <w:kern w:val="0"/>
          <w:sz w:val="32"/>
          <w:szCs w:val="32"/>
        </w:rPr>
        <w:t>等以外的收入。主要是事业单位固定资产出租收入、存款利息收入等。</w:t>
      </w:r>
      <w:r>
        <w:rPr>
          <w:rFonts w:ascii="仿宋" w:hAnsi="仿宋" w:eastAsia="仿宋" w:cs="仿宋"/>
          <w:color w:val="000000"/>
          <w:kern w:val="0"/>
          <w:sz w:val="32"/>
          <w:szCs w:val="32"/>
        </w:rPr>
        <w:t xml:space="preserve"> </w:t>
      </w:r>
    </w:p>
    <w:p>
      <w:pPr>
        <w:spacing w:line="600" w:lineRule="exact"/>
        <w:ind w:firstLine="643" w:firstLineChars="200"/>
        <w:rPr>
          <w:rFonts w:ascii="仿宋" w:hAnsi="仿宋" w:eastAsia="仿宋" w:cs="仿宋"/>
          <w:color w:val="000000"/>
          <w:kern w:val="0"/>
          <w:sz w:val="32"/>
          <w:szCs w:val="32"/>
        </w:rPr>
      </w:pPr>
      <w:r>
        <w:rPr>
          <w:rFonts w:hint="eastAsia" w:ascii="仿宋" w:hAnsi="仿宋" w:eastAsia="仿宋" w:cs="仿宋"/>
          <w:b/>
          <w:color w:val="000000"/>
          <w:kern w:val="0"/>
          <w:sz w:val="32"/>
          <w:szCs w:val="32"/>
        </w:rPr>
        <w:t>五、结转结余资金：</w:t>
      </w:r>
      <w:r>
        <w:rPr>
          <w:rFonts w:hint="eastAsia" w:ascii="仿宋" w:hAnsi="仿宋" w:eastAsia="仿宋" w:cs="仿宋"/>
          <w:color w:val="000000"/>
          <w:kern w:val="0"/>
          <w:sz w:val="32"/>
          <w:szCs w:val="32"/>
        </w:rPr>
        <w:t>指以前年度尚未完成、结转到本年仍按原规定用途继续使用的资金，或项目已完成等产生的结余资金。</w:t>
      </w:r>
    </w:p>
    <w:p>
      <w:pPr>
        <w:pStyle w:val="17"/>
        <w:spacing w:line="600" w:lineRule="exact"/>
        <w:ind w:firstLine="640"/>
        <w:rPr>
          <w:rFonts w:hAnsi="仿宋"/>
          <w:sz w:val="32"/>
          <w:szCs w:val="32"/>
        </w:rPr>
      </w:pPr>
      <w:r>
        <w:rPr>
          <w:rFonts w:hint="eastAsia" w:hAnsi="仿宋"/>
          <w:b/>
          <w:sz w:val="32"/>
          <w:szCs w:val="32"/>
        </w:rPr>
        <w:t>六、基本支出：</w:t>
      </w:r>
      <w:r>
        <w:rPr>
          <w:rFonts w:hint="eastAsia" w:hAnsi="仿宋"/>
          <w:sz w:val="32"/>
          <w:szCs w:val="32"/>
        </w:rPr>
        <w:t>指为保障机构正常运转、完成日常工作任务而发生的人员支出和公用支出。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七、项目支出：</w:t>
      </w:r>
      <w:r>
        <w:rPr>
          <w:rFonts w:hint="eastAsia" w:hAnsi="仿宋"/>
          <w:sz w:val="32"/>
          <w:szCs w:val="32"/>
        </w:rPr>
        <w:t>指在基本支出之外为完成特定行政任务或事业发展目标所发生的支出。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八、事业单位经营支出：</w:t>
      </w:r>
      <w:r>
        <w:rPr>
          <w:rFonts w:hint="eastAsia" w:hAnsi="仿宋"/>
          <w:sz w:val="32"/>
          <w:szCs w:val="32"/>
        </w:rPr>
        <w:t>指事业单位在专业业务活动及其辅助活动之外开展非独立核算经营活动发生的支出。</w:t>
      </w:r>
      <w:r>
        <w:rPr>
          <w:rFonts w:hAnsi="仿宋"/>
          <w:sz w:val="32"/>
          <w:szCs w:val="32"/>
        </w:rPr>
        <w:t xml:space="preserve"> </w:t>
      </w:r>
    </w:p>
    <w:p>
      <w:pPr>
        <w:pStyle w:val="17"/>
        <w:spacing w:line="600" w:lineRule="exact"/>
        <w:ind w:firstLine="640"/>
        <w:rPr>
          <w:rFonts w:hAnsi="仿宋"/>
          <w:sz w:val="32"/>
          <w:szCs w:val="32"/>
        </w:rPr>
      </w:pPr>
      <w:r>
        <w:rPr>
          <w:rFonts w:hint="eastAsia" w:hAnsi="仿宋"/>
          <w:b/>
          <w:sz w:val="32"/>
          <w:szCs w:val="32"/>
        </w:rPr>
        <w:t>九、上缴上级支出：</w:t>
      </w:r>
      <w:r>
        <w:rPr>
          <w:rFonts w:hint="eastAsia" w:hAnsi="仿宋"/>
          <w:sz w:val="32"/>
          <w:szCs w:val="32"/>
        </w:rPr>
        <w:t>指下级单位上缴上级的支出。</w:t>
      </w:r>
    </w:p>
    <w:p>
      <w:pPr>
        <w:pStyle w:val="17"/>
        <w:spacing w:line="600" w:lineRule="exact"/>
        <w:ind w:firstLine="640"/>
        <w:rPr>
          <w:rFonts w:hAnsi="仿宋"/>
          <w:sz w:val="32"/>
          <w:szCs w:val="32"/>
        </w:rPr>
      </w:pPr>
      <w:r>
        <w:rPr>
          <w:rFonts w:hint="eastAsia" w:hAnsi="仿宋"/>
          <w:b/>
          <w:sz w:val="32"/>
          <w:szCs w:val="32"/>
        </w:rPr>
        <w:t>十、对附属单位补助支出：</w:t>
      </w:r>
      <w:r>
        <w:rPr>
          <w:rFonts w:hint="eastAsia" w:hAnsi="仿宋"/>
          <w:sz w:val="32"/>
          <w:szCs w:val="32"/>
        </w:rPr>
        <w:t>指对下级单位补助发送的支出。</w:t>
      </w:r>
    </w:p>
    <w:p>
      <w:pPr>
        <w:pStyle w:val="17"/>
        <w:spacing w:line="600" w:lineRule="exact"/>
        <w:ind w:firstLine="640"/>
        <w:rPr>
          <w:rFonts w:hAnsi="仿宋"/>
          <w:sz w:val="32"/>
          <w:szCs w:val="32"/>
        </w:rPr>
      </w:pPr>
      <w:r>
        <w:rPr>
          <w:rFonts w:hint="eastAsia" w:hAnsi="仿宋"/>
          <w:b/>
          <w:sz w:val="32"/>
          <w:szCs w:val="32"/>
        </w:rPr>
        <w:t>十一、</w:t>
      </w:r>
      <w:r>
        <w:rPr>
          <w:rFonts w:hAnsi="仿宋"/>
          <w:b/>
          <w:sz w:val="32"/>
          <w:szCs w:val="32"/>
        </w:rPr>
        <w:t>“</w:t>
      </w:r>
      <w:r>
        <w:rPr>
          <w:rFonts w:hint="eastAsia" w:hAnsi="仿宋"/>
          <w:b/>
          <w:sz w:val="32"/>
          <w:szCs w:val="32"/>
        </w:rPr>
        <w:t>三公</w:t>
      </w:r>
      <w:r>
        <w:rPr>
          <w:rFonts w:hAnsi="仿宋"/>
          <w:b/>
          <w:sz w:val="32"/>
          <w:szCs w:val="32"/>
        </w:rPr>
        <w:t>”</w:t>
      </w:r>
      <w:r>
        <w:rPr>
          <w:rFonts w:hint="eastAsia" w:hAnsi="仿宋"/>
          <w:b/>
          <w:sz w:val="32"/>
          <w:szCs w:val="32"/>
        </w:rPr>
        <w:t>经费：</w:t>
      </w:r>
      <w:r>
        <w:rPr>
          <w:rFonts w:hint="eastAsia" w:hAnsi="仿宋"/>
          <w:sz w:val="32"/>
          <w:szCs w:val="32"/>
        </w:rPr>
        <w:t>纳入财政预决算管理的</w:t>
      </w:r>
      <w:r>
        <w:rPr>
          <w:rFonts w:hAnsi="仿宋"/>
          <w:sz w:val="32"/>
          <w:szCs w:val="32"/>
        </w:rPr>
        <w:t>“</w:t>
      </w:r>
      <w:r>
        <w:rPr>
          <w:rFonts w:hint="eastAsia" w:hAnsi="仿宋"/>
          <w:sz w:val="32"/>
          <w:szCs w:val="32"/>
        </w:rPr>
        <w:t>三公</w:t>
      </w:r>
      <w:r>
        <w:rPr>
          <w:rFonts w:hAnsi="仿宋"/>
          <w:sz w:val="32"/>
          <w:szCs w:val="32"/>
        </w:rPr>
        <w:t>”</w:t>
      </w:r>
      <w:r>
        <w:rPr>
          <w:rFonts w:hint="eastAsia" w:hAnsi="仿宋"/>
          <w:sz w:val="32"/>
          <w:szCs w:val="32"/>
        </w:rPr>
        <w:t>经费，是指使用财政拨款安排的因公出国（境）费、公务用车购置及运行费和公务接待费。其中，因公出国（境）费反映单位公务出国（境）的国际旅费、国外城市间交通费、住宿费、伙食费、培训费、公杂费等支出；公务用车购置及运行费，指单位公务用车购置支出</w:t>
      </w:r>
      <w:r>
        <w:rPr>
          <w:rFonts w:hAnsi="仿宋"/>
          <w:sz w:val="32"/>
          <w:szCs w:val="32"/>
        </w:rPr>
        <w:t>(</w:t>
      </w:r>
      <w:r>
        <w:rPr>
          <w:rFonts w:hint="eastAsia" w:hAnsi="仿宋"/>
          <w:sz w:val="32"/>
          <w:szCs w:val="32"/>
        </w:rPr>
        <w:t>含车辆购置税、牌照费</w:t>
      </w:r>
      <w:r>
        <w:rPr>
          <w:rFonts w:hAnsi="仿宋"/>
          <w:sz w:val="32"/>
          <w:szCs w:val="32"/>
        </w:rPr>
        <w:t>)</w:t>
      </w:r>
      <w:r>
        <w:rPr>
          <w:rFonts w:hint="eastAsia" w:hAnsi="仿宋"/>
          <w:sz w:val="32"/>
          <w:szCs w:val="32"/>
        </w:rPr>
        <w:t>及燃料费、维修费、过桥过路费、保险费、安全奖励费用等支出；公务接待费反映单位按规定开支的各类公务接待（含外宾接待）支出。</w:t>
      </w:r>
      <w:r>
        <w:rPr>
          <w:rFonts w:hAnsi="仿宋"/>
          <w:sz w:val="32"/>
          <w:szCs w:val="32"/>
        </w:rPr>
        <w:t xml:space="preserve"> </w:t>
      </w:r>
    </w:p>
    <w:p>
      <w:pPr>
        <w:ind w:firstLine="643" w:firstLineChars="200"/>
        <w:jc w:val="left"/>
        <w:rPr>
          <w:rFonts w:asciiTheme="majorEastAsia" w:hAnsiTheme="majorEastAsia" w:eastAsiaTheme="majorEastAsia"/>
          <w:b/>
          <w:sz w:val="40"/>
        </w:rPr>
      </w:pPr>
      <w:r>
        <w:rPr>
          <w:rFonts w:hint="eastAsia" w:ascii="仿宋" w:hAnsi="仿宋" w:eastAsia="仿宋"/>
          <w:b/>
          <w:sz w:val="32"/>
          <w:szCs w:val="32"/>
        </w:rPr>
        <w:t>十二、机关运行经费：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3" w:firstLineChars="200"/>
        <w:jc w:val="left"/>
        <w:rPr>
          <w:rFonts w:asciiTheme="majorEastAsia" w:hAnsiTheme="majorEastAsia" w:eastAsiaTheme="majorEastAsia"/>
          <w:b/>
          <w:sz w:val="40"/>
        </w:rPr>
      </w:pPr>
    </w:p>
    <w:sectPr>
      <w:pgSz w:w="11906" w:h="16838"/>
      <w:pgMar w:top="1440" w:right="1797" w:bottom="1440" w:left="179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eastAsiaTheme="minor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JvSDC8VAgAAEwQAAA4AAABkcnMvZTJvRG9jLnhtbK1TTY7TMBTeI3EH y3uatAyjqmo6KjMqQqqYkQpi7Tp2Y8n2s2y3STkA3IAVG/acq+fg2Wk6aIYVYuN88fv/3uf5TWc0 OQgfFNiKjkclJcJyqJXdVfTTx9WrKSUhMlszDVZU9CgCvVm8fDFv3UxMoAFdC08wiQ2z1lW0idHN iiLwRhgWRuCERaMEb1jEX78ras9azG50MSnL66IFXzsPXISAt3e9kS5yfikFj/dSBhGJrij2FvPp 87lNZ7GYs9nOM9cofm6D/UMXhimLRS+p7lhkZO/Vs1RGcQ8BZBxxMAVIqbjIM+A04/LJNJuGOZFn QXKCu9AU/l9a/uHw4ImqK3pFiWUGV3T6/u3049fp51dylehpXZih18ahX+zeQodrHu4DXqapO+lN +uI8BO1I9PFCrugi4SloOplOSzRxtA0/mL94DHc+xHcCDEmgoh63l0llh3WIvevgkqpZWCmt8wa1 JW1Fr1+/KXPAxYLJtcUaaYi+2YRit+3Ok22hPuJgHnplBMdXCouvWYgPzKMUsGGUd7zHQ2rAInBG lDTgv/ztPvnjhtBKSYvSqqhF7VOi31vcXFLhAPwAtgOwe3MLqNUxPhvHM8QAH/UApQfzGTW/TDXQ xCzHShWNA7yNvbzxzXCxXGanvfNq1/QBqDvH4tpuHE9lEpHBLfcRycwcJ4J6Vs68ofLyls6vJEn7 z//s9fiWF78BUEsDBAoAAAAAAIdO4kAAAAAAAAAAAAAAAAAGAAAAX3JlbHMvUEsDBBQAAAAIAIdO 4kCKFGY80QAAAJQBAAALAAAAX3JlbHMvLnJlbHOlkMFqwzAMhu+DvYPRfXGawxijTi+j0GvpHsDY imMaW0Yy2fr28w6DZfS2o36h7xP//vCZFrUiS6RsYNf1oDA78jEHA++X49MLKKk2e7tQRgM3FDiM jw/7My62tiOZYxHVKFkMzLWWV63FzZisdFQwt81EnGxtIwddrLvagHro+2fNvxkwbpjq5A3wyQ+g LrfSzH/YKTomoal2jpKmaYruHlUHtmWO7sg24Ru5RrMcsBrwLBoHalnXfgR9X7/7p97TRz7jutV+ h4zrj1dvuhy/AFBLAwQUAAAACACHTuJAfublIPcAAADhAQAAEwAAAFtDb250ZW50X1R5cGVzXS54 bWyVkUFOwzAQRfdI3MHyFiVOu0AIJemCtEtAqBxgZE8Si2RseUxob4+TthtEkVjaM/+/J7vcHMZB TBjYOqrkKi+kQNLOWOoq+b7fZQ9ScAQyMDjCSh6R5aa+vSn3R48sUpq4kn2M/lEp1j2OwLnzSGnS ujBCTMfQKQ/6AzpU66K4V9pRRIpZnDtkXTbYwucQxfaQrk8mAQeW4um0OLMqCd4PVkNMpmoi84OS nQl5Si473FvPd0lDql8J8+Q64Jx7SU8TrEHxCiE+w5g0lAmsjPuigFP+d8lsOXLm2tZqzJvATYq9 4XSxutaOa9c4/d/y7ZK6dKvlg+pvUEsBAhQAFAAAAAgAh07iQH7m5SD3AAAA4QEAABMAAAAAAAAA AQAgAAAAfgQAAFtDb250ZW50X1R5cGVzXS54bWxQSwECFAAKAAAAAACHTuJAAAAAAAAAAAAAAAAA BgAAAAAAAAAAABAAAABgAwAAX3JlbHMvUEsBAhQAFAAAAAgAh07iQIoUZjzRAAAAlAEAAAsAAAAA AAAAAQAgAAAAhAMAAF9yZWxzLy5yZWxzUEsBAhQACgAAAAAAh07iQAAAAAAAAAAAAAAAAAQAAAAA AAAAAAAQAAAAAAAAAGRycy9QSwECFAAUAAAACACHTuJAs0lY7tAAAAAFAQAADwAAAAAAAAABACAA AAAiAAAAZHJzL2Rvd25yZXYueG1sUEsBAhQAFAAAAAgAh07iQJvSDC8VAgAAEwQAAA4AAAAAAAAA AQAgAAAAHwEAAGRycy9lMm9Eb2MueG1sUEsFBgAAAAAGAAYAWQEAAKYFAAAAAA== ">
              <v:fill on="f" focussize="0,0"/>
              <v:stroke on="f" weight="0.5pt"/>
              <v:imagedata o:title=""/>
              <o:lock v:ext="edit" aspectratio="f"/>
              <v:textbox inset="0mm,0mm,0mm,0mm" style="mso-fit-shape-to-text:t;">
                <w:txbxContent>
                  <w:p>
                    <w:pPr>
                      <w:pStyle w:val="5"/>
                      <w:rPr>
                        <w:rFonts w:hint="default" w:eastAsiaTheme="minorEastAsia"/>
                        <w:lang w:val="en-US"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both"/>
      <w:rPr>
        <w:rFonts w:hint="default" w:eastAsiaTheme="minorEastAsia"/>
        <w:lang w:val="en-US" w:eastAsia="zh-C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Erbzf8SAgAAEwQAAA4AAABkcnMvZTJvRG9jLnhtbK1Ty47TMBTdI/EP lvc0aRGjqmo6KjMqQqqYkQpi7TpOE8kv2W6T8gHwB6zYsOe7+h0cO0kHASvExr6+73vu8fK2U5Kc hPON0QWdTnJKhOambPShoB/eb17MKfGB6ZJJo0VBz8LT29XzZ8vWLsTM1EaWwhEk0X7R2oLWIdhF lnleC8X8xFihYayMUyzg6Q5Z6ViL7Epmszy/yVrjSusMF95De98b6SrlryrBw0NVeRGILCh6C+l0 6dzHM1st2eLgmK0bPrTB/qELxRqNotdU9ywwcnTNH6lUw53xpgoTblRmqqrhIs2Aaab5b9PsamZF mgXgeHuFyf+/tPzd6dGRpsTuKNFMYUWXr18u335cvn8m0whPa/0CXjsLv9C9Nl10HfQeyjh1VzkV b8xDYAfQ5yu4oguEx6D5bD7PYeKwjQ/kyZ7CrfPhjTCKRKGgDttLoLLT1ofedXSJ1bTZNFJCzxZS k7agNy9f5SngakFyqVEjDtE3G6XQ7bthgr0pzxjMmZ4Z3vJNg+Jb5sMjc6ACGga9wwOOShoUMYNE SW3cp7/poz82BCslLahVUA3uUyLfamwusnAU3CjsR0Ef1Z0BV7EN9JJEBLggR7FyRn0E59exBkxM c1QqaBjFu9DTG3+Gi/U6OR2taw51HwDeWRa2emd5LBPR83Z9DAAzYRwB6lEZcAPz0paGXxKp/es7 eT395dVPUEsDBAoAAAAAAIdO4kAAAAAAAAAAAAAAAAAGAAAAX3JlbHMvUEsDBBQAAAAIAIdO4kCK FGY80QAAAJQBAAALAAAAX3JlbHMvLnJlbHOlkMFqwzAMhu+DvYPRfXGawxijTi+j0GvpHsDYimMa W0Yy2fr28w6DZfS2o36h7xP//vCZFrUiS6RsYNf1oDA78jEHA++X49MLKKk2e7tQRgM3FDiMjw/7 My62tiOZYxHVKFkMzLWWV63FzZisdFQwt81EnGxtIwddrLvagHro+2fNvxkwbpjq5A3wyQ+gLrfS zH/YKTomoal2jpKmaYruHlUHtmWO7sg24Ru5RrMcsBrwLBoHalnXfgR9X7/7p97TRz7jutV+h4zr j1dvuhy/AFBLAwQUAAAACACHTuJAfublIPcAAADhAQAAEwAAAFtDb250ZW50X1R5cGVzXS54bWyV kUFOwzAQRfdI3MHyFiVOu0AIJemCtEtAqBxgZE8Si2RseUxob4+TthtEkVjaM/+/J7vcHMZBTBjY OqrkKi+kQNLOWOoq+b7fZQ9ScAQyMDjCSh6R5aa+vSn3R48sUpq4kn2M/lEp1j2OwLnzSGnSujBC TMfQKQ/6AzpU66K4V9pRRIpZnDtkXTbYwucQxfaQrk8mAQeW4um0OLMqCd4PVkNMpmoi84OSnQl5 Si473FvPd0lDql8J8+Q64Jx7SU8TrEHxCiE+w5g0lAmsjPuigFP+d8lsOXLm2tZqzJvATYq94XSx utaOa9c4/d/y7ZK6dKvlg+pvUEsBAhQAFAAAAAgAh07iQH7m5SD3AAAA4QEAABMAAAAAAAAAAQAg AAAAewQAAFtDb250ZW50X1R5cGVzXS54bWxQSwECFAAKAAAAAACHTuJAAAAAAAAAAAAAAAAABgAA AAAAAAAAABAAAABdAwAAX3JlbHMvUEsBAhQAFAAAAAgAh07iQIoUZjzRAAAAlAEAAAsAAAAAAAAA AQAgAAAAgQMAAF9yZWxzLy5yZWxzUEsBAhQACgAAAAAAh07iQAAAAAAAAAAAAAAAAAQAAAAAAAAA AAAQAAAAAAAAAGRycy9QSwECFAAUAAAACACHTuJAs0lY7tAAAAAFAQAADwAAAAAAAAABACAAAAAi AAAAZHJzL2Rvd25yZXYueG1sUEsBAhQAFAAAAAgAh07iQErbzf8SAgAAEwQAAA4AAAAAAAAAAQAg AAAAHwEAAGRycy9lMm9Eb2MueG1sUEsFBgAAAAAGAAYAWQEAAKMFAAAAAA== ">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AXccrATAgAAEwQAAA4AAABkcnMvZTJvRG9jLnhtbK1TTY7TMBTeI3EH y3uatIhRVTUdlRkVIVXMSAWxdh27sWT7WbbbpBwAbsCKDXvO1XPw7CQdBKwQG+eL3//3Pi9vO6PJ SfigwFZ0OikpEZZDreyhoh/eb17MKQmR2ZppsKKiZxHo7er5s2XrFmIGDehaeIJJbFi0rqJNjG5R FIE3wrAwAScsGiV4wyL++kNRe9ZidqOLWVneFC342nngIgS8ve+NdJXzSyl4fJAyiEh0RbG3mE+f z306i9WSLQ6euUbxoQ32D10YpiwWvaa6Z5GRo1d/pDKKewgg44SDKUBKxUWeAaeZlr9Ns2uYE3kW JCe4K03h/6Xl706Pnqi6ojNKLDO4osvXL5dvPy7fP5NZoqd1YYFeO4d+sXsNHa55vA94mabupDfp i/MQtCPR5yu5oouEp6D5bD4v0cTRNv5g/uIp3PkQ3wgwJIGKetxeJpWdtiH2rqNLqmZho7TOG9SW tBW9efmqzAFXCybXFmukIfpmE4rdvhsm20N9xsE89MoIjm8UFt+yEB+ZRylgwyjv+ICH1IBFYECU NOA//e0++eOG0EpJi9KqqEXtU6LfWtxcUuEI/Aj2I7BHcweo1Sk+G8czxAAf9QilB/MRNb9ONdDE LMdKFY0jvIu9vPHNcLFeZ6ej8+rQ9AGoO8fi1u4cT2USkcGtjxHJzBwngnpWBt5QeXlLwytJ0v71 P3s9veXVT1BLAwQKAAAAAACHTuJAAAAAAAAAAAAAAAAABgAAAF9yZWxzL1BLAwQUAAAACACHTuJA ihRmPNEAAACUAQAACwAAAF9yZWxzLy5yZWxzpZDBasMwDIbvg72D0X1xmsMYo04vo9Br6R7A2Ipj GltGMtn69vMOg2X0tqN+oe8T//7wmRa1IkukbGDX9aAwO/IxBwPvl+PTCyipNnu7UEYDNxQ4jI8P +zMutrYjmWMR1ShZDMy1lletxc2YrHRUMLfNRJxsbSMHXay72oB66Ptnzb8ZMG6Y6uQN8MkPoC63 0sx/2Ck6JqGpdo6SpmmK7h5VB7Zlju7INuEbuUazHLAa8CwaB2pZ134EfV+/+6fe00c+47rVfoeM 649Xb7ocvwBQSwMEFAAAAAgAh07iQH7m5SD3AAAA4QEAABMAAABbQ29udGVudF9UeXBlc10ueG1s lZFBTsMwEEX3SNzB8hYlTrtACCXpgrRLQKgcYGRPEotkbHlMaG+Pk7YbRJFY2jP/vye73BzGQUwY 2Dqq5CovpEDSzljqKvm+32UPUnAEMjA4wkoekeWmvr0p90ePLFKauJJ9jP5RKdY9jsC580hp0row QkzH0CkP+gM6VOuiuFfaUUSKWZw7ZF022MLnEMX2kK5PJgEHluLptDizKgneD1ZDTKZqIvODkp0J eUouO9xbz3dJQ6pfCfPkOuCce0lPE6xB8QohPsOYNJQJrIz7ooBT/nfJbDly5trWasybwE2KveF0 sbrWjmvXOP3f8u2SunSr5YPqb1BLAQIUABQAAAAIAIdO4kB+5uUg9wAAAOEBAAATAAAAAAAAAAEA IAAAAHwEAABbQ29udGVudF9UeXBlc10ueG1sUEsBAhQACgAAAAAAh07iQAAAAAAAAAAAAAAAAAYA AAAAAAAAAAAQAAAAXgMAAF9yZWxzL1BLAQIUABQAAAAIAIdO4kCKFGY80QAAAJQBAAALAAAAAAAA AAEAIAAAAIIDAABfcmVscy8ucmVsc1BLAQIUAAoAAAAAAIdO4kAAAAAAAAAAAAAAAAAEAAAAAAAA AAAAEAAAAAAAAABkcnMvUEsBAhQAFAAAAAgAh07iQLNJWO7QAAAABQEAAA8AAAAAAAAAAQAgAAAA IgAAAGRycy9kb3ducmV2LnhtbFBLAQIUABQAAAAIAIdO4kAF3HKwEwIAABMEAAAOAAAAAAAAAAEA IAAAAB8BAABkcnMvZTJvRG9jLnhtbFBLBQYAAAAABgAGAFkBAACkBQAAAAA= ">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258A2"/>
    <w:multiLevelType w:val="multilevel"/>
    <w:tmpl w:val="574258A2"/>
    <w:lvl w:ilvl="0" w:tentative="0">
      <w:start w:val="1"/>
      <w:numFmt w:val="japaneseCounting"/>
      <w:lvlText w:val="%1、"/>
      <w:lvlJc w:val="left"/>
      <w:pPr>
        <w:ind w:left="675" w:hanging="6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NhZjAxZDljNjI4Y2Q4ODYyNTBiOWJjYTYzZWQ5MmQifQ=="/>
  </w:docVars>
  <w:rsids>
    <w:rsidRoot w:val="00276093"/>
    <w:rsid w:val="0000246C"/>
    <w:rsid w:val="000038E2"/>
    <w:rsid w:val="00003DBA"/>
    <w:rsid w:val="00004CE1"/>
    <w:rsid w:val="000058F3"/>
    <w:rsid w:val="00005C0C"/>
    <w:rsid w:val="00011BAB"/>
    <w:rsid w:val="00013CE8"/>
    <w:rsid w:val="000141D9"/>
    <w:rsid w:val="00020C2F"/>
    <w:rsid w:val="0002112A"/>
    <w:rsid w:val="00023374"/>
    <w:rsid w:val="0002379A"/>
    <w:rsid w:val="000260BC"/>
    <w:rsid w:val="0002698C"/>
    <w:rsid w:val="0003089A"/>
    <w:rsid w:val="0003193F"/>
    <w:rsid w:val="00032190"/>
    <w:rsid w:val="000403E3"/>
    <w:rsid w:val="000417EF"/>
    <w:rsid w:val="00042262"/>
    <w:rsid w:val="00055873"/>
    <w:rsid w:val="0005676E"/>
    <w:rsid w:val="00056CD4"/>
    <w:rsid w:val="0005716F"/>
    <w:rsid w:val="00060883"/>
    <w:rsid w:val="00060B63"/>
    <w:rsid w:val="0006186A"/>
    <w:rsid w:val="00065049"/>
    <w:rsid w:val="00065622"/>
    <w:rsid w:val="00072DDD"/>
    <w:rsid w:val="00076C7F"/>
    <w:rsid w:val="000779D3"/>
    <w:rsid w:val="00080F13"/>
    <w:rsid w:val="00083310"/>
    <w:rsid w:val="000843A8"/>
    <w:rsid w:val="00093534"/>
    <w:rsid w:val="000958F1"/>
    <w:rsid w:val="00096A6E"/>
    <w:rsid w:val="000A0138"/>
    <w:rsid w:val="000A090F"/>
    <w:rsid w:val="000A2980"/>
    <w:rsid w:val="000A3D22"/>
    <w:rsid w:val="000A3D93"/>
    <w:rsid w:val="000B2223"/>
    <w:rsid w:val="000B6286"/>
    <w:rsid w:val="000B790C"/>
    <w:rsid w:val="000B7BA4"/>
    <w:rsid w:val="000C2EA1"/>
    <w:rsid w:val="000C3250"/>
    <w:rsid w:val="000D1799"/>
    <w:rsid w:val="000D48A1"/>
    <w:rsid w:val="000D755B"/>
    <w:rsid w:val="000D79EA"/>
    <w:rsid w:val="000E2E6C"/>
    <w:rsid w:val="000E39D0"/>
    <w:rsid w:val="000E5683"/>
    <w:rsid w:val="000E57C3"/>
    <w:rsid w:val="000E5E7F"/>
    <w:rsid w:val="000F16B6"/>
    <w:rsid w:val="000F7E75"/>
    <w:rsid w:val="00102736"/>
    <w:rsid w:val="00104B85"/>
    <w:rsid w:val="0011271A"/>
    <w:rsid w:val="0011286D"/>
    <w:rsid w:val="00114A76"/>
    <w:rsid w:val="00115195"/>
    <w:rsid w:val="00116869"/>
    <w:rsid w:val="00120C36"/>
    <w:rsid w:val="00121977"/>
    <w:rsid w:val="00122671"/>
    <w:rsid w:val="00122F42"/>
    <w:rsid w:val="00124AB1"/>
    <w:rsid w:val="001273B5"/>
    <w:rsid w:val="00127830"/>
    <w:rsid w:val="001430EE"/>
    <w:rsid w:val="001434A6"/>
    <w:rsid w:val="00147652"/>
    <w:rsid w:val="00152866"/>
    <w:rsid w:val="00153C9D"/>
    <w:rsid w:val="0015688E"/>
    <w:rsid w:val="00162FAA"/>
    <w:rsid w:val="001704E6"/>
    <w:rsid w:val="00170AAB"/>
    <w:rsid w:val="0017398D"/>
    <w:rsid w:val="00174307"/>
    <w:rsid w:val="001773A6"/>
    <w:rsid w:val="001816CB"/>
    <w:rsid w:val="001865C1"/>
    <w:rsid w:val="00186F1B"/>
    <w:rsid w:val="00187847"/>
    <w:rsid w:val="001916B0"/>
    <w:rsid w:val="001924E0"/>
    <w:rsid w:val="00192657"/>
    <w:rsid w:val="00192676"/>
    <w:rsid w:val="001926CF"/>
    <w:rsid w:val="00192A1F"/>
    <w:rsid w:val="00194C64"/>
    <w:rsid w:val="001960BA"/>
    <w:rsid w:val="001962FD"/>
    <w:rsid w:val="00196648"/>
    <w:rsid w:val="00196FF1"/>
    <w:rsid w:val="00197139"/>
    <w:rsid w:val="00197504"/>
    <w:rsid w:val="001A0B13"/>
    <w:rsid w:val="001A2337"/>
    <w:rsid w:val="001A25EF"/>
    <w:rsid w:val="001A28D2"/>
    <w:rsid w:val="001A3C4B"/>
    <w:rsid w:val="001A7BE3"/>
    <w:rsid w:val="001B3282"/>
    <w:rsid w:val="001B4DC1"/>
    <w:rsid w:val="001B4E8D"/>
    <w:rsid w:val="001B6339"/>
    <w:rsid w:val="001B761D"/>
    <w:rsid w:val="001D0E09"/>
    <w:rsid w:val="001D14D1"/>
    <w:rsid w:val="001D29A1"/>
    <w:rsid w:val="001D5493"/>
    <w:rsid w:val="001D6E07"/>
    <w:rsid w:val="001D7ED0"/>
    <w:rsid w:val="001E156E"/>
    <w:rsid w:val="001E28B6"/>
    <w:rsid w:val="001E504B"/>
    <w:rsid w:val="001E544F"/>
    <w:rsid w:val="00200CE7"/>
    <w:rsid w:val="00204E35"/>
    <w:rsid w:val="00205474"/>
    <w:rsid w:val="0021456E"/>
    <w:rsid w:val="00216DFE"/>
    <w:rsid w:val="00220BD8"/>
    <w:rsid w:val="00221609"/>
    <w:rsid w:val="002239AE"/>
    <w:rsid w:val="00223C92"/>
    <w:rsid w:val="002241B7"/>
    <w:rsid w:val="00224C3C"/>
    <w:rsid w:val="00224C3D"/>
    <w:rsid w:val="00224D53"/>
    <w:rsid w:val="00225240"/>
    <w:rsid w:val="00226966"/>
    <w:rsid w:val="00227FD3"/>
    <w:rsid w:val="002304B9"/>
    <w:rsid w:val="0023295C"/>
    <w:rsid w:val="00232FB6"/>
    <w:rsid w:val="00234278"/>
    <w:rsid w:val="00241666"/>
    <w:rsid w:val="002418C3"/>
    <w:rsid w:val="0024389C"/>
    <w:rsid w:val="00244AF7"/>
    <w:rsid w:val="002474B9"/>
    <w:rsid w:val="00247646"/>
    <w:rsid w:val="00250AE9"/>
    <w:rsid w:val="002522C7"/>
    <w:rsid w:val="002527D2"/>
    <w:rsid w:val="00253171"/>
    <w:rsid w:val="002537AD"/>
    <w:rsid w:val="0026121F"/>
    <w:rsid w:val="00261481"/>
    <w:rsid w:val="0026184D"/>
    <w:rsid w:val="002629D3"/>
    <w:rsid w:val="00264400"/>
    <w:rsid w:val="00264521"/>
    <w:rsid w:val="002648C6"/>
    <w:rsid w:val="00265450"/>
    <w:rsid w:val="00267BF9"/>
    <w:rsid w:val="0027292B"/>
    <w:rsid w:val="002743BC"/>
    <w:rsid w:val="00276093"/>
    <w:rsid w:val="00277CBB"/>
    <w:rsid w:val="002813BD"/>
    <w:rsid w:val="0028324A"/>
    <w:rsid w:val="002840D4"/>
    <w:rsid w:val="00286901"/>
    <w:rsid w:val="00287052"/>
    <w:rsid w:val="002A17BA"/>
    <w:rsid w:val="002A3AD4"/>
    <w:rsid w:val="002A42C4"/>
    <w:rsid w:val="002B0226"/>
    <w:rsid w:val="002B182C"/>
    <w:rsid w:val="002B3EAB"/>
    <w:rsid w:val="002B545D"/>
    <w:rsid w:val="002B59E2"/>
    <w:rsid w:val="002B7750"/>
    <w:rsid w:val="002C0724"/>
    <w:rsid w:val="002C090F"/>
    <w:rsid w:val="002C1707"/>
    <w:rsid w:val="002C3553"/>
    <w:rsid w:val="002C5D6B"/>
    <w:rsid w:val="002C63F7"/>
    <w:rsid w:val="002C76A2"/>
    <w:rsid w:val="002C7F3B"/>
    <w:rsid w:val="002E216D"/>
    <w:rsid w:val="002E22E5"/>
    <w:rsid w:val="002E62F8"/>
    <w:rsid w:val="002E713C"/>
    <w:rsid w:val="002E7D07"/>
    <w:rsid w:val="002F4A56"/>
    <w:rsid w:val="002F6012"/>
    <w:rsid w:val="002F7007"/>
    <w:rsid w:val="00300950"/>
    <w:rsid w:val="0030344D"/>
    <w:rsid w:val="00303D52"/>
    <w:rsid w:val="00304663"/>
    <w:rsid w:val="00304BA5"/>
    <w:rsid w:val="003065BC"/>
    <w:rsid w:val="00314443"/>
    <w:rsid w:val="0031462A"/>
    <w:rsid w:val="00315881"/>
    <w:rsid w:val="00317F97"/>
    <w:rsid w:val="00321072"/>
    <w:rsid w:val="0032331D"/>
    <w:rsid w:val="00323C72"/>
    <w:rsid w:val="003321C5"/>
    <w:rsid w:val="00333A77"/>
    <w:rsid w:val="003378FB"/>
    <w:rsid w:val="003406DC"/>
    <w:rsid w:val="0034316F"/>
    <w:rsid w:val="0034563D"/>
    <w:rsid w:val="00347160"/>
    <w:rsid w:val="00351C04"/>
    <w:rsid w:val="0035499D"/>
    <w:rsid w:val="003570F5"/>
    <w:rsid w:val="0036090F"/>
    <w:rsid w:val="003620CB"/>
    <w:rsid w:val="0036356B"/>
    <w:rsid w:val="003658A0"/>
    <w:rsid w:val="00370A2E"/>
    <w:rsid w:val="0037273E"/>
    <w:rsid w:val="00377E84"/>
    <w:rsid w:val="003818A7"/>
    <w:rsid w:val="00381F03"/>
    <w:rsid w:val="003828FD"/>
    <w:rsid w:val="00382B88"/>
    <w:rsid w:val="00385282"/>
    <w:rsid w:val="00387088"/>
    <w:rsid w:val="00390131"/>
    <w:rsid w:val="003917AB"/>
    <w:rsid w:val="00392C7C"/>
    <w:rsid w:val="003945F5"/>
    <w:rsid w:val="00394892"/>
    <w:rsid w:val="00396215"/>
    <w:rsid w:val="00397933"/>
    <w:rsid w:val="003A3C0C"/>
    <w:rsid w:val="003A510E"/>
    <w:rsid w:val="003A7700"/>
    <w:rsid w:val="003A7ED3"/>
    <w:rsid w:val="003B4247"/>
    <w:rsid w:val="003B48BF"/>
    <w:rsid w:val="003C139A"/>
    <w:rsid w:val="003C1512"/>
    <w:rsid w:val="003C1AE5"/>
    <w:rsid w:val="003C2ACA"/>
    <w:rsid w:val="003D4203"/>
    <w:rsid w:val="003D6FD0"/>
    <w:rsid w:val="003E1FC4"/>
    <w:rsid w:val="003E268F"/>
    <w:rsid w:val="003E3174"/>
    <w:rsid w:val="003F46A9"/>
    <w:rsid w:val="00400218"/>
    <w:rsid w:val="00401601"/>
    <w:rsid w:val="00407986"/>
    <w:rsid w:val="00407A13"/>
    <w:rsid w:val="0041005F"/>
    <w:rsid w:val="00410427"/>
    <w:rsid w:val="0041051F"/>
    <w:rsid w:val="004109FC"/>
    <w:rsid w:val="00411B70"/>
    <w:rsid w:val="00417544"/>
    <w:rsid w:val="0042162B"/>
    <w:rsid w:val="00422F76"/>
    <w:rsid w:val="0042399D"/>
    <w:rsid w:val="00426392"/>
    <w:rsid w:val="00427631"/>
    <w:rsid w:val="00430DA6"/>
    <w:rsid w:val="0043363C"/>
    <w:rsid w:val="00442B8D"/>
    <w:rsid w:val="00446091"/>
    <w:rsid w:val="004463D0"/>
    <w:rsid w:val="0044641E"/>
    <w:rsid w:val="00451672"/>
    <w:rsid w:val="00451C12"/>
    <w:rsid w:val="004534EC"/>
    <w:rsid w:val="00455343"/>
    <w:rsid w:val="00457983"/>
    <w:rsid w:val="0046492F"/>
    <w:rsid w:val="00466775"/>
    <w:rsid w:val="00471762"/>
    <w:rsid w:val="00473741"/>
    <w:rsid w:val="00473B30"/>
    <w:rsid w:val="00474939"/>
    <w:rsid w:val="00477558"/>
    <w:rsid w:val="004778D4"/>
    <w:rsid w:val="00480120"/>
    <w:rsid w:val="00480AC6"/>
    <w:rsid w:val="00483949"/>
    <w:rsid w:val="004879B8"/>
    <w:rsid w:val="004904E5"/>
    <w:rsid w:val="00491BFE"/>
    <w:rsid w:val="004930B7"/>
    <w:rsid w:val="00495993"/>
    <w:rsid w:val="004A4089"/>
    <w:rsid w:val="004A46E3"/>
    <w:rsid w:val="004A7B84"/>
    <w:rsid w:val="004B3BE4"/>
    <w:rsid w:val="004B4C02"/>
    <w:rsid w:val="004B6176"/>
    <w:rsid w:val="004B7555"/>
    <w:rsid w:val="004B78B9"/>
    <w:rsid w:val="004B7A98"/>
    <w:rsid w:val="004C0975"/>
    <w:rsid w:val="004C3553"/>
    <w:rsid w:val="004C6612"/>
    <w:rsid w:val="004C6A1A"/>
    <w:rsid w:val="004C7373"/>
    <w:rsid w:val="004D0824"/>
    <w:rsid w:val="004D11F1"/>
    <w:rsid w:val="004D303F"/>
    <w:rsid w:val="004D49E5"/>
    <w:rsid w:val="004E090C"/>
    <w:rsid w:val="004E2C43"/>
    <w:rsid w:val="004E58ED"/>
    <w:rsid w:val="004E7411"/>
    <w:rsid w:val="004F54AD"/>
    <w:rsid w:val="004F591C"/>
    <w:rsid w:val="00503010"/>
    <w:rsid w:val="00505293"/>
    <w:rsid w:val="00507D4B"/>
    <w:rsid w:val="00510577"/>
    <w:rsid w:val="00512E01"/>
    <w:rsid w:val="0051696D"/>
    <w:rsid w:val="00517C69"/>
    <w:rsid w:val="005222A7"/>
    <w:rsid w:val="0052410C"/>
    <w:rsid w:val="00526DC6"/>
    <w:rsid w:val="005272D0"/>
    <w:rsid w:val="0052746D"/>
    <w:rsid w:val="00527C8C"/>
    <w:rsid w:val="005305B1"/>
    <w:rsid w:val="00530D51"/>
    <w:rsid w:val="005319B6"/>
    <w:rsid w:val="00532DB1"/>
    <w:rsid w:val="0053339F"/>
    <w:rsid w:val="005401E2"/>
    <w:rsid w:val="00540D65"/>
    <w:rsid w:val="0054537E"/>
    <w:rsid w:val="00551636"/>
    <w:rsid w:val="005538DA"/>
    <w:rsid w:val="00556815"/>
    <w:rsid w:val="00560E2D"/>
    <w:rsid w:val="00565BC8"/>
    <w:rsid w:val="00567E9F"/>
    <w:rsid w:val="00570A86"/>
    <w:rsid w:val="0057164B"/>
    <w:rsid w:val="005755DC"/>
    <w:rsid w:val="005767A2"/>
    <w:rsid w:val="00584FA1"/>
    <w:rsid w:val="00585359"/>
    <w:rsid w:val="00586552"/>
    <w:rsid w:val="00587A3A"/>
    <w:rsid w:val="005918E0"/>
    <w:rsid w:val="00592592"/>
    <w:rsid w:val="005A0A1A"/>
    <w:rsid w:val="005A2C17"/>
    <w:rsid w:val="005B3A36"/>
    <w:rsid w:val="005B3FA8"/>
    <w:rsid w:val="005B5765"/>
    <w:rsid w:val="005B5902"/>
    <w:rsid w:val="005B6D02"/>
    <w:rsid w:val="005C09E1"/>
    <w:rsid w:val="005C19A8"/>
    <w:rsid w:val="005C47C1"/>
    <w:rsid w:val="005C6C70"/>
    <w:rsid w:val="005D2D21"/>
    <w:rsid w:val="005D46C5"/>
    <w:rsid w:val="005D65EC"/>
    <w:rsid w:val="005D694F"/>
    <w:rsid w:val="005D764E"/>
    <w:rsid w:val="005D7DB1"/>
    <w:rsid w:val="005E1995"/>
    <w:rsid w:val="005E24AB"/>
    <w:rsid w:val="005E2925"/>
    <w:rsid w:val="005E2A8C"/>
    <w:rsid w:val="005E60F8"/>
    <w:rsid w:val="005E7A0C"/>
    <w:rsid w:val="005F095A"/>
    <w:rsid w:val="005F1080"/>
    <w:rsid w:val="005F16EB"/>
    <w:rsid w:val="005F3696"/>
    <w:rsid w:val="005F4A72"/>
    <w:rsid w:val="005F5C08"/>
    <w:rsid w:val="005F6EF2"/>
    <w:rsid w:val="005F71C0"/>
    <w:rsid w:val="006030B9"/>
    <w:rsid w:val="00603B51"/>
    <w:rsid w:val="006042DE"/>
    <w:rsid w:val="00605CFB"/>
    <w:rsid w:val="00606596"/>
    <w:rsid w:val="00606A02"/>
    <w:rsid w:val="00606E3F"/>
    <w:rsid w:val="006074B6"/>
    <w:rsid w:val="00607762"/>
    <w:rsid w:val="0061215A"/>
    <w:rsid w:val="0061771C"/>
    <w:rsid w:val="0062516A"/>
    <w:rsid w:val="00626D0D"/>
    <w:rsid w:val="00634B91"/>
    <w:rsid w:val="006371D3"/>
    <w:rsid w:val="006403ED"/>
    <w:rsid w:val="006453F7"/>
    <w:rsid w:val="00646201"/>
    <w:rsid w:val="00647B13"/>
    <w:rsid w:val="00650641"/>
    <w:rsid w:val="0065068B"/>
    <w:rsid w:val="00651517"/>
    <w:rsid w:val="00653FA3"/>
    <w:rsid w:val="0065447D"/>
    <w:rsid w:val="00660766"/>
    <w:rsid w:val="00661D91"/>
    <w:rsid w:val="00661F1A"/>
    <w:rsid w:val="006621E1"/>
    <w:rsid w:val="00673B8E"/>
    <w:rsid w:val="0067407C"/>
    <w:rsid w:val="00674149"/>
    <w:rsid w:val="00675146"/>
    <w:rsid w:val="00675576"/>
    <w:rsid w:val="006768F2"/>
    <w:rsid w:val="00682767"/>
    <w:rsid w:val="00684C5B"/>
    <w:rsid w:val="006863AE"/>
    <w:rsid w:val="00686696"/>
    <w:rsid w:val="00690379"/>
    <w:rsid w:val="006912F5"/>
    <w:rsid w:val="00691D26"/>
    <w:rsid w:val="00693C62"/>
    <w:rsid w:val="00694F03"/>
    <w:rsid w:val="006A147D"/>
    <w:rsid w:val="006A491B"/>
    <w:rsid w:val="006A5A04"/>
    <w:rsid w:val="006A5B5E"/>
    <w:rsid w:val="006A5E02"/>
    <w:rsid w:val="006A611A"/>
    <w:rsid w:val="006A69A9"/>
    <w:rsid w:val="006A7E8C"/>
    <w:rsid w:val="006B0297"/>
    <w:rsid w:val="006B2801"/>
    <w:rsid w:val="006B49E4"/>
    <w:rsid w:val="006B6DD3"/>
    <w:rsid w:val="006C3A79"/>
    <w:rsid w:val="006C42C2"/>
    <w:rsid w:val="006C7431"/>
    <w:rsid w:val="006C7C4F"/>
    <w:rsid w:val="006D0A0F"/>
    <w:rsid w:val="006D15C2"/>
    <w:rsid w:val="006D1EB2"/>
    <w:rsid w:val="006D2C92"/>
    <w:rsid w:val="006D4724"/>
    <w:rsid w:val="006D56F8"/>
    <w:rsid w:val="006D6606"/>
    <w:rsid w:val="006D6708"/>
    <w:rsid w:val="006D6E8C"/>
    <w:rsid w:val="006E1754"/>
    <w:rsid w:val="006E3B0B"/>
    <w:rsid w:val="006E5F28"/>
    <w:rsid w:val="006F447A"/>
    <w:rsid w:val="006F5A86"/>
    <w:rsid w:val="006F7F3A"/>
    <w:rsid w:val="00700FAA"/>
    <w:rsid w:val="00702298"/>
    <w:rsid w:val="00706DD1"/>
    <w:rsid w:val="0070719B"/>
    <w:rsid w:val="007101EC"/>
    <w:rsid w:val="00714236"/>
    <w:rsid w:val="00714D31"/>
    <w:rsid w:val="007208CD"/>
    <w:rsid w:val="00720921"/>
    <w:rsid w:val="00723DFA"/>
    <w:rsid w:val="00724C7E"/>
    <w:rsid w:val="00725B30"/>
    <w:rsid w:val="0072715D"/>
    <w:rsid w:val="007276CB"/>
    <w:rsid w:val="007300BB"/>
    <w:rsid w:val="00730A8D"/>
    <w:rsid w:val="00731D3B"/>
    <w:rsid w:val="00733D10"/>
    <w:rsid w:val="00734802"/>
    <w:rsid w:val="00734B9C"/>
    <w:rsid w:val="00735D27"/>
    <w:rsid w:val="00741E5D"/>
    <w:rsid w:val="007424C3"/>
    <w:rsid w:val="007439D1"/>
    <w:rsid w:val="00751BFD"/>
    <w:rsid w:val="007549EB"/>
    <w:rsid w:val="00755123"/>
    <w:rsid w:val="00755EE9"/>
    <w:rsid w:val="00756B66"/>
    <w:rsid w:val="007576F1"/>
    <w:rsid w:val="0076015A"/>
    <w:rsid w:val="00761809"/>
    <w:rsid w:val="0076391C"/>
    <w:rsid w:val="00764129"/>
    <w:rsid w:val="00764169"/>
    <w:rsid w:val="007648F0"/>
    <w:rsid w:val="00766890"/>
    <w:rsid w:val="00771E22"/>
    <w:rsid w:val="00783255"/>
    <w:rsid w:val="007850F0"/>
    <w:rsid w:val="0078623B"/>
    <w:rsid w:val="00791B1E"/>
    <w:rsid w:val="00793880"/>
    <w:rsid w:val="00793DF9"/>
    <w:rsid w:val="007962BC"/>
    <w:rsid w:val="00796F65"/>
    <w:rsid w:val="007A2C46"/>
    <w:rsid w:val="007A3226"/>
    <w:rsid w:val="007A487A"/>
    <w:rsid w:val="007B0133"/>
    <w:rsid w:val="007B2DAD"/>
    <w:rsid w:val="007B323A"/>
    <w:rsid w:val="007B6576"/>
    <w:rsid w:val="007C066D"/>
    <w:rsid w:val="007C2C7C"/>
    <w:rsid w:val="007C778D"/>
    <w:rsid w:val="007D09AC"/>
    <w:rsid w:val="007D0C9C"/>
    <w:rsid w:val="007D1D55"/>
    <w:rsid w:val="007D5097"/>
    <w:rsid w:val="007D551F"/>
    <w:rsid w:val="007E0E4B"/>
    <w:rsid w:val="007E576F"/>
    <w:rsid w:val="007E6443"/>
    <w:rsid w:val="007E7CC2"/>
    <w:rsid w:val="007F135A"/>
    <w:rsid w:val="007F27A9"/>
    <w:rsid w:val="007F6629"/>
    <w:rsid w:val="008005BC"/>
    <w:rsid w:val="00800F66"/>
    <w:rsid w:val="00811BA4"/>
    <w:rsid w:val="00812272"/>
    <w:rsid w:val="00812D18"/>
    <w:rsid w:val="00813825"/>
    <w:rsid w:val="0082234D"/>
    <w:rsid w:val="00823597"/>
    <w:rsid w:val="00824702"/>
    <w:rsid w:val="008347A4"/>
    <w:rsid w:val="00836461"/>
    <w:rsid w:val="008364A9"/>
    <w:rsid w:val="00836A64"/>
    <w:rsid w:val="00843210"/>
    <w:rsid w:val="00843685"/>
    <w:rsid w:val="00843827"/>
    <w:rsid w:val="00843CC0"/>
    <w:rsid w:val="00845174"/>
    <w:rsid w:val="00845928"/>
    <w:rsid w:val="00846C9A"/>
    <w:rsid w:val="008471C6"/>
    <w:rsid w:val="00847E41"/>
    <w:rsid w:val="00847E94"/>
    <w:rsid w:val="00847E97"/>
    <w:rsid w:val="0085367A"/>
    <w:rsid w:val="0086327B"/>
    <w:rsid w:val="008638BB"/>
    <w:rsid w:val="00864657"/>
    <w:rsid w:val="0086502B"/>
    <w:rsid w:val="0086552C"/>
    <w:rsid w:val="00867C8E"/>
    <w:rsid w:val="00874190"/>
    <w:rsid w:val="0087442E"/>
    <w:rsid w:val="008814D7"/>
    <w:rsid w:val="008835F0"/>
    <w:rsid w:val="00890632"/>
    <w:rsid w:val="00896B59"/>
    <w:rsid w:val="008A3BC9"/>
    <w:rsid w:val="008B20F7"/>
    <w:rsid w:val="008C0CB6"/>
    <w:rsid w:val="008C4AF9"/>
    <w:rsid w:val="008D254E"/>
    <w:rsid w:val="008D3E77"/>
    <w:rsid w:val="008D4B0E"/>
    <w:rsid w:val="008D5263"/>
    <w:rsid w:val="008E14FF"/>
    <w:rsid w:val="008E19F6"/>
    <w:rsid w:val="008E527D"/>
    <w:rsid w:val="008E63B2"/>
    <w:rsid w:val="008F1590"/>
    <w:rsid w:val="008F2B57"/>
    <w:rsid w:val="008F391C"/>
    <w:rsid w:val="008F453D"/>
    <w:rsid w:val="00902D9B"/>
    <w:rsid w:val="00905D85"/>
    <w:rsid w:val="00911BAB"/>
    <w:rsid w:val="00911C63"/>
    <w:rsid w:val="0091308C"/>
    <w:rsid w:val="009205C2"/>
    <w:rsid w:val="00922BFE"/>
    <w:rsid w:val="00923DF7"/>
    <w:rsid w:val="009246ED"/>
    <w:rsid w:val="00924A2B"/>
    <w:rsid w:val="00925B95"/>
    <w:rsid w:val="00926543"/>
    <w:rsid w:val="009272A8"/>
    <w:rsid w:val="009366F0"/>
    <w:rsid w:val="009370BB"/>
    <w:rsid w:val="00951E5D"/>
    <w:rsid w:val="00952EDB"/>
    <w:rsid w:val="00961818"/>
    <w:rsid w:val="00963687"/>
    <w:rsid w:val="00963E58"/>
    <w:rsid w:val="009644B3"/>
    <w:rsid w:val="00965744"/>
    <w:rsid w:val="009662F7"/>
    <w:rsid w:val="0097008B"/>
    <w:rsid w:val="00970CC2"/>
    <w:rsid w:val="00971A4A"/>
    <w:rsid w:val="00972C61"/>
    <w:rsid w:val="00996792"/>
    <w:rsid w:val="009A2424"/>
    <w:rsid w:val="009A2BBE"/>
    <w:rsid w:val="009A6AD3"/>
    <w:rsid w:val="009A72F4"/>
    <w:rsid w:val="009B161A"/>
    <w:rsid w:val="009B2BA8"/>
    <w:rsid w:val="009B7D91"/>
    <w:rsid w:val="009C1049"/>
    <w:rsid w:val="009C1357"/>
    <w:rsid w:val="009C1F77"/>
    <w:rsid w:val="009C2191"/>
    <w:rsid w:val="009C2DD2"/>
    <w:rsid w:val="009D212B"/>
    <w:rsid w:val="009D6205"/>
    <w:rsid w:val="009D6582"/>
    <w:rsid w:val="009F0C49"/>
    <w:rsid w:val="009F0E90"/>
    <w:rsid w:val="009F16E5"/>
    <w:rsid w:val="009F4ED1"/>
    <w:rsid w:val="009F5DF7"/>
    <w:rsid w:val="009F70F4"/>
    <w:rsid w:val="009F7169"/>
    <w:rsid w:val="00A003D5"/>
    <w:rsid w:val="00A04961"/>
    <w:rsid w:val="00A052C9"/>
    <w:rsid w:val="00A0738E"/>
    <w:rsid w:val="00A11396"/>
    <w:rsid w:val="00A12CAC"/>
    <w:rsid w:val="00A1404A"/>
    <w:rsid w:val="00A1409A"/>
    <w:rsid w:val="00A17CEA"/>
    <w:rsid w:val="00A20436"/>
    <w:rsid w:val="00A247EE"/>
    <w:rsid w:val="00A2605D"/>
    <w:rsid w:val="00A35560"/>
    <w:rsid w:val="00A37A0F"/>
    <w:rsid w:val="00A40A8D"/>
    <w:rsid w:val="00A44252"/>
    <w:rsid w:val="00A449F3"/>
    <w:rsid w:val="00A455BC"/>
    <w:rsid w:val="00A52184"/>
    <w:rsid w:val="00A529CE"/>
    <w:rsid w:val="00A550D4"/>
    <w:rsid w:val="00A55374"/>
    <w:rsid w:val="00A5548A"/>
    <w:rsid w:val="00A56DAF"/>
    <w:rsid w:val="00A60C00"/>
    <w:rsid w:val="00A70B2D"/>
    <w:rsid w:val="00A70FF8"/>
    <w:rsid w:val="00A73CB6"/>
    <w:rsid w:val="00A74BFA"/>
    <w:rsid w:val="00A74F87"/>
    <w:rsid w:val="00A752E5"/>
    <w:rsid w:val="00A77A70"/>
    <w:rsid w:val="00A77BC9"/>
    <w:rsid w:val="00A81100"/>
    <w:rsid w:val="00A8174D"/>
    <w:rsid w:val="00A83437"/>
    <w:rsid w:val="00A848A0"/>
    <w:rsid w:val="00A8497F"/>
    <w:rsid w:val="00A85CCD"/>
    <w:rsid w:val="00A90114"/>
    <w:rsid w:val="00A90C82"/>
    <w:rsid w:val="00A9291D"/>
    <w:rsid w:val="00A941CF"/>
    <w:rsid w:val="00A949F9"/>
    <w:rsid w:val="00A9542A"/>
    <w:rsid w:val="00AA384C"/>
    <w:rsid w:val="00AA4ACB"/>
    <w:rsid w:val="00AA6E2B"/>
    <w:rsid w:val="00AB0AA2"/>
    <w:rsid w:val="00AB28C2"/>
    <w:rsid w:val="00AB4A70"/>
    <w:rsid w:val="00AB6B9E"/>
    <w:rsid w:val="00AB7B4B"/>
    <w:rsid w:val="00AB7FE8"/>
    <w:rsid w:val="00AC6712"/>
    <w:rsid w:val="00AD0F49"/>
    <w:rsid w:val="00AD4C5E"/>
    <w:rsid w:val="00AD749B"/>
    <w:rsid w:val="00AE033B"/>
    <w:rsid w:val="00AE0616"/>
    <w:rsid w:val="00AE10E6"/>
    <w:rsid w:val="00AE1259"/>
    <w:rsid w:val="00AE59CC"/>
    <w:rsid w:val="00AE67D8"/>
    <w:rsid w:val="00AF7490"/>
    <w:rsid w:val="00B01DFF"/>
    <w:rsid w:val="00B0341B"/>
    <w:rsid w:val="00B0489B"/>
    <w:rsid w:val="00B05EC1"/>
    <w:rsid w:val="00B07FAD"/>
    <w:rsid w:val="00B14104"/>
    <w:rsid w:val="00B144A8"/>
    <w:rsid w:val="00B14A66"/>
    <w:rsid w:val="00B16458"/>
    <w:rsid w:val="00B16CEA"/>
    <w:rsid w:val="00B17523"/>
    <w:rsid w:val="00B17B8A"/>
    <w:rsid w:val="00B2140D"/>
    <w:rsid w:val="00B21D20"/>
    <w:rsid w:val="00B21FCB"/>
    <w:rsid w:val="00B22209"/>
    <w:rsid w:val="00B234AD"/>
    <w:rsid w:val="00B24620"/>
    <w:rsid w:val="00B24DAC"/>
    <w:rsid w:val="00B330D4"/>
    <w:rsid w:val="00B33E2C"/>
    <w:rsid w:val="00B33F24"/>
    <w:rsid w:val="00B4209D"/>
    <w:rsid w:val="00B42539"/>
    <w:rsid w:val="00B47E5F"/>
    <w:rsid w:val="00B50D7C"/>
    <w:rsid w:val="00B5323E"/>
    <w:rsid w:val="00B62620"/>
    <w:rsid w:val="00B62714"/>
    <w:rsid w:val="00B659DF"/>
    <w:rsid w:val="00B662CC"/>
    <w:rsid w:val="00B72EB0"/>
    <w:rsid w:val="00B745CF"/>
    <w:rsid w:val="00B74668"/>
    <w:rsid w:val="00B749BD"/>
    <w:rsid w:val="00B768A1"/>
    <w:rsid w:val="00B77AA3"/>
    <w:rsid w:val="00B85D3D"/>
    <w:rsid w:val="00B90E61"/>
    <w:rsid w:val="00B9479A"/>
    <w:rsid w:val="00B96044"/>
    <w:rsid w:val="00B97FB4"/>
    <w:rsid w:val="00BA2A21"/>
    <w:rsid w:val="00BA3F6B"/>
    <w:rsid w:val="00BA5140"/>
    <w:rsid w:val="00BA6A9A"/>
    <w:rsid w:val="00BB4757"/>
    <w:rsid w:val="00BB7094"/>
    <w:rsid w:val="00BB7AED"/>
    <w:rsid w:val="00BC2957"/>
    <w:rsid w:val="00BC323D"/>
    <w:rsid w:val="00BC4451"/>
    <w:rsid w:val="00BC5F9C"/>
    <w:rsid w:val="00BD4DDE"/>
    <w:rsid w:val="00BE01EA"/>
    <w:rsid w:val="00BE2A86"/>
    <w:rsid w:val="00BE4744"/>
    <w:rsid w:val="00BE69E2"/>
    <w:rsid w:val="00BF05BA"/>
    <w:rsid w:val="00BF3BC6"/>
    <w:rsid w:val="00BF539F"/>
    <w:rsid w:val="00BF658B"/>
    <w:rsid w:val="00C01F11"/>
    <w:rsid w:val="00C0377C"/>
    <w:rsid w:val="00C03A0C"/>
    <w:rsid w:val="00C042AF"/>
    <w:rsid w:val="00C04EB6"/>
    <w:rsid w:val="00C0606C"/>
    <w:rsid w:val="00C07005"/>
    <w:rsid w:val="00C07D67"/>
    <w:rsid w:val="00C14024"/>
    <w:rsid w:val="00C16913"/>
    <w:rsid w:val="00C17C69"/>
    <w:rsid w:val="00C17ECE"/>
    <w:rsid w:val="00C2002F"/>
    <w:rsid w:val="00C21029"/>
    <w:rsid w:val="00C23875"/>
    <w:rsid w:val="00C26D42"/>
    <w:rsid w:val="00C27455"/>
    <w:rsid w:val="00C318D9"/>
    <w:rsid w:val="00C34CAA"/>
    <w:rsid w:val="00C35944"/>
    <w:rsid w:val="00C4303A"/>
    <w:rsid w:val="00C436B1"/>
    <w:rsid w:val="00C47FCB"/>
    <w:rsid w:val="00C56AC4"/>
    <w:rsid w:val="00C579CB"/>
    <w:rsid w:val="00C60F94"/>
    <w:rsid w:val="00C61585"/>
    <w:rsid w:val="00C61CD0"/>
    <w:rsid w:val="00C64488"/>
    <w:rsid w:val="00C660B7"/>
    <w:rsid w:val="00C74157"/>
    <w:rsid w:val="00C7415F"/>
    <w:rsid w:val="00C76BBB"/>
    <w:rsid w:val="00C7740F"/>
    <w:rsid w:val="00C77637"/>
    <w:rsid w:val="00C8350D"/>
    <w:rsid w:val="00C845BC"/>
    <w:rsid w:val="00C85600"/>
    <w:rsid w:val="00C90CC5"/>
    <w:rsid w:val="00C92E64"/>
    <w:rsid w:val="00C962D8"/>
    <w:rsid w:val="00C97B52"/>
    <w:rsid w:val="00CB1150"/>
    <w:rsid w:val="00CB1FDD"/>
    <w:rsid w:val="00CB5E08"/>
    <w:rsid w:val="00CB6146"/>
    <w:rsid w:val="00CB721B"/>
    <w:rsid w:val="00CC0AFE"/>
    <w:rsid w:val="00CD36B6"/>
    <w:rsid w:val="00CD5267"/>
    <w:rsid w:val="00CD5429"/>
    <w:rsid w:val="00CD68AB"/>
    <w:rsid w:val="00CD6F7A"/>
    <w:rsid w:val="00CE0C0B"/>
    <w:rsid w:val="00CE29FF"/>
    <w:rsid w:val="00CE3B2E"/>
    <w:rsid w:val="00CE4334"/>
    <w:rsid w:val="00CF23F4"/>
    <w:rsid w:val="00CF4F84"/>
    <w:rsid w:val="00CF53C6"/>
    <w:rsid w:val="00CF5C9F"/>
    <w:rsid w:val="00CF782B"/>
    <w:rsid w:val="00D029A4"/>
    <w:rsid w:val="00D029FF"/>
    <w:rsid w:val="00D03F92"/>
    <w:rsid w:val="00D043B9"/>
    <w:rsid w:val="00D0440B"/>
    <w:rsid w:val="00D04976"/>
    <w:rsid w:val="00D05589"/>
    <w:rsid w:val="00D12696"/>
    <w:rsid w:val="00D15B7E"/>
    <w:rsid w:val="00D15E04"/>
    <w:rsid w:val="00D20A1A"/>
    <w:rsid w:val="00D230F3"/>
    <w:rsid w:val="00D24869"/>
    <w:rsid w:val="00D26485"/>
    <w:rsid w:val="00D27094"/>
    <w:rsid w:val="00D31C41"/>
    <w:rsid w:val="00D325F5"/>
    <w:rsid w:val="00D3269D"/>
    <w:rsid w:val="00D34475"/>
    <w:rsid w:val="00D34705"/>
    <w:rsid w:val="00D359A3"/>
    <w:rsid w:val="00D371C1"/>
    <w:rsid w:val="00D42174"/>
    <w:rsid w:val="00D42FCA"/>
    <w:rsid w:val="00D442D3"/>
    <w:rsid w:val="00D44A55"/>
    <w:rsid w:val="00D47D64"/>
    <w:rsid w:val="00D5071D"/>
    <w:rsid w:val="00D50D15"/>
    <w:rsid w:val="00D51ABD"/>
    <w:rsid w:val="00D548BA"/>
    <w:rsid w:val="00D60025"/>
    <w:rsid w:val="00D65469"/>
    <w:rsid w:val="00D73DE3"/>
    <w:rsid w:val="00D74BD7"/>
    <w:rsid w:val="00D75217"/>
    <w:rsid w:val="00D81A87"/>
    <w:rsid w:val="00D82140"/>
    <w:rsid w:val="00D82721"/>
    <w:rsid w:val="00D85912"/>
    <w:rsid w:val="00D86E85"/>
    <w:rsid w:val="00D86EB9"/>
    <w:rsid w:val="00D90D50"/>
    <w:rsid w:val="00D91E32"/>
    <w:rsid w:val="00D93DF4"/>
    <w:rsid w:val="00DA2563"/>
    <w:rsid w:val="00DA2FC1"/>
    <w:rsid w:val="00DA76AE"/>
    <w:rsid w:val="00DB1E6C"/>
    <w:rsid w:val="00DB2A5F"/>
    <w:rsid w:val="00DB5540"/>
    <w:rsid w:val="00DC2ACC"/>
    <w:rsid w:val="00DC2B63"/>
    <w:rsid w:val="00DC55C3"/>
    <w:rsid w:val="00DD2226"/>
    <w:rsid w:val="00DD242D"/>
    <w:rsid w:val="00DD40A9"/>
    <w:rsid w:val="00DD4554"/>
    <w:rsid w:val="00DD5322"/>
    <w:rsid w:val="00DE0D65"/>
    <w:rsid w:val="00DE28D4"/>
    <w:rsid w:val="00DE29EA"/>
    <w:rsid w:val="00DE5A70"/>
    <w:rsid w:val="00DF1E4B"/>
    <w:rsid w:val="00DF3E95"/>
    <w:rsid w:val="00DF3EA5"/>
    <w:rsid w:val="00DF5788"/>
    <w:rsid w:val="00DF5EC8"/>
    <w:rsid w:val="00DF6DB7"/>
    <w:rsid w:val="00E0107C"/>
    <w:rsid w:val="00E01936"/>
    <w:rsid w:val="00E02388"/>
    <w:rsid w:val="00E053F6"/>
    <w:rsid w:val="00E1124B"/>
    <w:rsid w:val="00E123AC"/>
    <w:rsid w:val="00E147D2"/>
    <w:rsid w:val="00E1743B"/>
    <w:rsid w:val="00E174E1"/>
    <w:rsid w:val="00E178A7"/>
    <w:rsid w:val="00E235CC"/>
    <w:rsid w:val="00E23A7E"/>
    <w:rsid w:val="00E26C20"/>
    <w:rsid w:val="00E2724B"/>
    <w:rsid w:val="00E31A1A"/>
    <w:rsid w:val="00E42E5A"/>
    <w:rsid w:val="00E4446C"/>
    <w:rsid w:val="00E44573"/>
    <w:rsid w:val="00E51A1F"/>
    <w:rsid w:val="00E5334D"/>
    <w:rsid w:val="00E57A44"/>
    <w:rsid w:val="00E61E5B"/>
    <w:rsid w:val="00E6396D"/>
    <w:rsid w:val="00E63B61"/>
    <w:rsid w:val="00E64948"/>
    <w:rsid w:val="00E6552D"/>
    <w:rsid w:val="00E74031"/>
    <w:rsid w:val="00E74760"/>
    <w:rsid w:val="00E77D61"/>
    <w:rsid w:val="00E80C7F"/>
    <w:rsid w:val="00E82C21"/>
    <w:rsid w:val="00E84228"/>
    <w:rsid w:val="00E8718A"/>
    <w:rsid w:val="00E907C3"/>
    <w:rsid w:val="00E90F2D"/>
    <w:rsid w:val="00E93255"/>
    <w:rsid w:val="00E963F7"/>
    <w:rsid w:val="00EA0735"/>
    <w:rsid w:val="00EA2058"/>
    <w:rsid w:val="00EA4DC4"/>
    <w:rsid w:val="00EB07CB"/>
    <w:rsid w:val="00EB0DC9"/>
    <w:rsid w:val="00EC0966"/>
    <w:rsid w:val="00EC2553"/>
    <w:rsid w:val="00EC3C4B"/>
    <w:rsid w:val="00EC72C6"/>
    <w:rsid w:val="00EC72EF"/>
    <w:rsid w:val="00EC7542"/>
    <w:rsid w:val="00ED056C"/>
    <w:rsid w:val="00ED119B"/>
    <w:rsid w:val="00EE0C46"/>
    <w:rsid w:val="00EE291F"/>
    <w:rsid w:val="00EE6CF6"/>
    <w:rsid w:val="00EE7F25"/>
    <w:rsid w:val="00EF0850"/>
    <w:rsid w:val="00EF254D"/>
    <w:rsid w:val="00EF28C0"/>
    <w:rsid w:val="00EF34E1"/>
    <w:rsid w:val="00EF35CC"/>
    <w:rsid w:val="00EF5F19"/>
    <w:rsid w:val="00F019DC"/>
    <w:rsid w:val="00F0328C"/>
    <w:rsid w:val="00F04270"/>
    <w:rsid w:val="00F048A3"/>
    <w:rsid w:val="00F052A8"/>
    <w:rsid w:val="00F05F90"/>
    <w:rsid w:val="00F13B89"/>
    <w:rsid w:val="00F17A8E"/>
    <w:rsid w:val="00F206E5"/>
    <w:rsid w:val="00F222A6"/>
    <w:rsid w:val="00F22614"/>
    <w:rsid w:val="00F22807"/>
    <w:rsid w:val="00F2499A"/>
    <w:rsid w:val="00F279E8"/>
    <w:rsid w:val="00F4125B"/>
    <w:rsid w:val="00F415DC"/>
    <w:rsid w:val="00F41D09"/>
    <w:rsid w:val="00F42635"/>
    <w:rsid w:val="00F437E3"/>
    <w:rsid w:val="00F46254"/>
    <w:rsid w:val="00F50599"/>
    <w:rsid w:val="00F5082C"/>
    <w:rsid w:val="00F51778"/>
    <w:rsid w:val="00F545DC"/>
    <w:rsid w:val="00F55027"/>
    <w:rsid w:val="00F5572A"/>
    <w:rsid w:val="00F57787"/>
    <w:rsid w:val="00F61282"/>
    <w:rsid w:val="00F67AEF"/>
    <w:rsid w:val="00F67FBC"/>
    <w:rsid w:val="00F74112"/>
    <w:rsid w:val="00F74CB0"/>
    <w:rsid w:val="00F751EA"/>
    <w:rsid w:val="00F817BB"/>
    <w:rsid w:val="00F84F07"/>
    <w:rsid w:val="00F85650"/>
    <w:rsid w:val="00F872E5"/>
    <w:rsid w:val="00F903BE"/>
    <w:rsid w:val="00F90C7D"/>
    <w:rsid w:val="00F91671"/>
    <w:rsid w:val="00F94067"/>
    <w:rsid w:val="00F96936"/>
    <w:rsid w:val="00FA03BA"/>
    <w:rsid w:val="00FA170B"/>
    <w:rsid w:val="00FA4C5D"/>
    <w:rsid w:val="00FB33D3"/>
    <w:rsid w:val="00FB42A7"/>
    <w:rsid w:val="00FC4B22"/>
    <w:rsid w:val="00FC5EC0"/>
    <w:rsid w:val="00FC6C60"/>
    <w:rsid w:val="00FD0F55"/>
    <w:rsid w:val="00FD20E6"/>
    <w:rsid w:val="00FD5814"/>
    <w:rsid w:val="00FD7899"/>
    <w:rsid w:val="00FE4F6C"/>
    <w:rsid w:val="00FE50F9"/>
    <w:rsid w:val="00FE6651"/>
    <w:rsid w:val="00FE6731"/>
    <w:rsid w:val="00FF053B"/>
    <w:rsid w:val="00FF1D60"/>
    <w:rsid w:val="00FF2E82"/>
    <w:rsid w:val="00FF42A1"/>
    <w:rsid w:val="00FF5FE0"/>
    <w:rsid w:val="029A778E"/>
    <w:rsid w:val="02BF148D"/>
    <w:rsid w:val="02C97530"/>
    <w:rsid w:val="032904A4"/>
    <w:rsid w:val="038F2060"/>
    <w:rsid w:val="042C6D2F"/>
    <w:rsid w:val="042F1F05"/>
    <w:rsid w:val="04565DF8"/>
    <w:rsid w:val="04723B5D"/>
    <w:rsid w:val="049D3AED"/>
    <w:rsid w:val="04DF6728"/>
    <w:rsid w:val="04F27A0F"/>
    <w:rsid w:val="053F26E0"/>
    <w:rsid w:val="05770ECB"/>
    <w:rsid w:val="05922D2B"/>
    <w:rsid w:val="05926A54"/>
    <w:rsid w:val="05DD372C"/>
    <w:rsid w:val="062A7622"/>
    <w:rsid w:val="066D12AA"/>
    <w:rsid w:val="06776017"/>
    <w:rsid w:val="06982BA0"/>
    <w:rsid w:val="06DF3840"/>
    <w:rsid w:val="0734763A"/>
    <w:rsid w:val="07642BAE"/>
    <w:rsid w:val="076D05BF"/>
    <w:rsid w:val="082733C6"/>
    <w:rsid w:val="08D24DC7"/>
    <w:rsid w:val="08F4437D"/>
    <w:rsid w:val="09641263"/>
    <w:rsid w:val="096E6C93"/>
    <w:rsid w:val="098E278C"/>
    <w:rsid w:val="09A82D92"/>
    <w:rsid w:val="09CA1798"/>
    <w:rsid w:val="09E76094"/>
    <w:rsid w:val="0A074D10"/>
    <w:rsid w:val="0A7F3937"/>
    <w:rsid w:val="0AD0720C"/>
    <w:rsid w:val="0B0E5FA8"/>
    <w:rsid w:val="0B8713B8"/>
    <w:rsid w:val="0BFA7C13"/>
    <w:rsid w:val="0C112DEC"/>
    <w:rsid w:val="0C642330"/>
    <w:rsid w:val="0C8310F1"/>
    <w:rsid w:val="0D291423"/>
    <w:rsid w:val="0D5909B5"/>
    <w:rsid w:val="0D595412"/>
    <w:rsid w:val="0D627E5E"/>
    <w:rsid w:val="0DB701D8"/>
    <w:rsid w:val="0DEF2DBD"/>
    <w:rsid w:val="0E1D7BE7"/>
    <w:rsid w:val="0F1C589E"/>
    <w:rsid w:val="0F502A73"/>
    <w:rsid w:val="10701822"/>
    <w:rsid w:val="10822FC8"/>
    <w:rsid w:val="10B42C4E"/>
    <w:rsid w:val="11CA45CD"/>
    <w:rsid w:val="11E65316"/>
    <w:rsid w:val="121956A8"/>
    <w:rsid w:val="122431D2"/>
    <w:rsid w:val="125C342F"/>
    <w:rsid w:val="12762925"/>
    <w:rsid w:val="12AD200C"/>
    <w:rsid w:val="13161D32"/>
    <w:rsid w:val="133B4A0A"/>
    <w:rsid w:val="139E75EB"/>
    <w:rsid w:val="13D23090"/>
    <w:rsid w:val="1421732F"/>
    <w:rsid w:val="14302302"/>
    <w:rsid w:val="14D03C14"/>
    <w:rsid w:val="14DF3960"/>
    <w:rsid w:val="153C04C1"/>
    <w:rsid w:val="154B32E0"/>
    <w:rsid w:val="16260EB1"/>
    <w:rsid w:val="167F7734"/>
    <w:rsid w:val="16D01321"/>
    <w:rsid w:val="17060C73"/>
    <w:rsid w:val="18340473"/>
    <w:rsid w:val="1842710A"/>
    <w:rsid w:val="18496266"/>
    <w:rsid w:val="19127B40"/>
    <w:rsid w:val="192A7B1D"/>
    <w:rsid w:val="199E7AE7"/>
    <w:rsid w:val="19AE61A3"/>
    <w:rsid w:val="19C02C1C"/>
    <w:rsid w:val="19E95EE4"/>
    <w:rsid w:val="1A1C18A7"/>
    <w:rsid w:val="1AE6482C"/>
    <w:rsid w:val="1B3D31D7"/>
    <w:rsid w:val="1BCB249C"/>
    <w:rsid w:val="1C76327D"/>
    <w:rsid w:val="1C773E6C"/>
    <w:rsid w:val="1CC97487"/>
    <w:rsid w:val="1CF42C98"/>
    <w:rsid w:val="1D2B18B9"/>
    <w:rsid w:val="1D4E2424"/>
    <w:rsid w:val="1DCC4D85"/>
    <w:rsid w:val="1F1D09A2"/>
    <w:rsid w:val="1F606E36"/>
    <w:rsid w:val="1FB57985"/>
    <w:rsid w:val="20CE39B9"/>
    <w:rsid w:val="21D50340"/>
    <w:rsid w:val="21E10E5D"/>
    <w:rsid w:val="225827B2"/>
    <w:rsid w:val="228F0F89"/>
    <w:rsid w:val="22B7795A"/>
    <w:rsid w:val="22BF777C"/>
    <w:rsid w:val="22E74D9E"/>
    <w:rsid w:val="23191B79"/>
    <w:rsid w:val="235B53C5"/>
    <w:rsid w:val="236E4B2D"/>
    <w:rsid w:val="2435790B"/>
    <w:rsid w:val="247C6BAC"/>
    <w:rsid w:val="24C90335"/>
    <w:rsid w:val="250C7A19"/>
    <w:rsid w:val="25667568"/>
    <w:rsid w:val="257B5663"/>
    <w:rsid w:val="258458D0"/>
    <w:rsid w:val="25B3069D"/>
    <w:rsid w:val="25DC30B5"/>
    <w:rsid w:val="264F6618"/>
    <w:rsid w:val="267C0EE7"/>
    <w:rsid w:val="26BC26AC"/>
    <w:rsid w:val="26CC7C68"/>
    <w:rsid w:val="27543ACB"/>
    <w:rsid w:val="278A6082"/>
    <w:rsid w:val="286F545C"/>
    <w:rsid w:val="28D32810"/>
    <w:rsid w:val="29B73240"/>
    <w:rsid w:val="2A00650F"/>
    <w:rsid w:val="2AD46060"/>
    <w:rsid w:val="2AE33D87"/>
    <w:rsid w:val="2B5B0363"/>
    <w:rsid w:val="2B7F103C"/>
    <w:rsid w:val="2BE45A54"/>
    <w:rsid w:val="2C7C1263"/>
    <w:rsid w:val="2C9B661A"/>
    <w:rsid w:val="2CAB07D7"/>
    <w:rsid w:val="2CF16B2A"/>
    <w:rsid w:val="2D147211"/>
    <w:rsid w:val="2DFD2971"/>
    <w:rsid w:val="2EDF0F8E"/>
    <w:rsid w:val="2FEF579C"/>
    <w:rsid w:val="302737B6"/>
    <w:rsid w:val="30E71600"/>
    <w:rsid w:val="31396DC7"/>
    <w:rsid w:val="31664D8E"/>
    <w:rsid w:val="32A721EF"/>
    <w:rsid w:val="32AC6B32"/>
    <w:rsid w:val="32F55C5E"/>
    <w:rsid w:val="3316004C"/>
    <w:rsid w:val="33B43B64"/>
    <w:rsid w:val="33CF4883"/>
    <w:rsid w:val="34271C73"/>
    <w:rsid w:val="344F1742"/>
    <w:rsid w:val="34707F00"/>
    <w:rsid w:val="34CF7787"/>
    <w:rsid w:val="355E68F9"/>
    <w:rsid w:val="359D6A91"/>
    <w:rsid w:val="35D05FB0"/>
    <w:rsid w:val="3601517C"/>
    <w:rsid w:val="36A15ABE"/>
    <w:rsid w:val="36BC38CE"/>
    <w:rsid w:val="36E17903"/>
    <w:rsid w:val="36EA3D40"/>
    <w:rsid w:val="36F4411B"/>
    <w:rsid w:val="3720190B"/>
    <w:rsid w:val="374E63E7"/>
    <w:rsid w:val="37604154"/>
    <w:rsid w:val="37A92C8C"/>
    <w:rsid w:val="37D4345E"/>
    <w:rsid w:val="38691795"/>
    <w:rsid w:val="388D71ED"/>
    <w:rsid w:val="38ED09D4"/>
    <w:rsid w:val="392216AE"/>
    <w:rsid w:val="39A032BC"/>
    <w:rsid w:val="3A6C4FEA"/>
    <w:rsid w:val="3A7A77C8"/>
    <w:rsid w:val="3A9A748F"/>
    <w:rsid w:val="3AB17E45"/>
    <w:rsid w:val="3ABD32EC"/>
    <w:rsid w:val="3AD53AA9"/>
    <w:rsid w:val="3AEA2485"/>
    <w:rsid w:val="3C1556AB"/>
    <w:rsid w:val="3C6B7C9D"/>
    <w:rsid w:val="3CB570E8"/>
    <w:rsid w:val="3D0E2199"/>
    <w:rsid w:val="3D8F09E6"/>
    <w:rsid w:val="3DA62366"/>
    <w:rsid w:val="3DD90D26"/>
    <w:rsid w:val="3DE8161F"/>
    <w:rsid w:val="3E435396"/>
    <w:rsid w:val="3EDB3370"/>
    <w:rsid w:val="3F5C6F82"/>
    <w:rsid w:val="3FB5074E"/>
    <w:rsid w:val="3FE80F3F"/>
    <w:rsid w:val="4009739C"/>
    <w:rsid w:val="4066743E"/>
    <w:rsid w:val="407D1178"/>
    <w:rsid w:val="4092377C"/>
    <w:rsid w:val="4159406C"/>
    <w:rsid w:val="41E82921"/>
    <w:rsid w:val="41FF6701"/>
    <w:rsid w:val="42127C11"/>
    <w:rsid w:val="42471E6C"/>
    <w:rsid w:val="42686AAC"/>
    <w:rsid w:val="433C57F6"/>
    <w:rsid w:val="4355386A"/>
    <w:rsid w:val="43A11430"/>
    <w:rsid w:val="43A259D0"/>
    <w:rsid w:val="4448030A"/>
    <w:rsid w:val="448D5200"/>
    <w:rsid w:val="44DC3315"/>
    <w:rsid w:val="458D184C"/>
    <w:rsid w:val="46677D95"/>
    <w:rsid w:val="468B6C10"/>
    <w:rsid w:val="46A11836"/>
    <w:rsid w:val="4734670A"/>
    <w:rsid w:val="473D0A63"/>
    <w:rsid w:val="486B7B5F"/>
    <w:rsid w:val="48B24466"/>
    <w:rsid w:val="48D53595"/>
    <w:rsid w:val="49A07715"/>
    <w:rsid w:val="49C80690"/>
    <w:rsid w:val="49D4205F"/>
    <w:rsid w:val="49DA0CE1"/>
    <w:rsid w:val="4A093720"/>
    <w:rsid w:val="4A09523F"/>
    <w:rsid w:val="4A992548"/>
    <w:rsid w:val="4AF4698A"/>
    <w:rsid w:val="4B455EE3"/>
    <w:rsid w:val="4B666BF4"/>
    <w:rsid w:val="4B7C78B5"/>
    <w:rsid w:val="4B9056C5"/>
    <w:rsid w:val="4BEE2184"/>
    <w:rsid w:val="4C173996"/>
    <w:rsid w:val="4CB86456"/>
    <w:rsid w:val="4CCF5AF1"/>
    <w:rsid w:val="4D221E6F"/>
    <w:rsid w:val="4D880F41"/>
    <w:rsid w:val="4DAB0995"/>
    <w:rsid w:val="4E314F05"/>
    <w:rsid w:val="4F1F5F1A"/>
    <w:rsid w:val="4F7034BA"/>
    <w:rsid w:val="4F8B6063"/>
    <w:rsid w:val="4FAF151A"/>
    <w:rsid w:val="500B3D31"/>
    <w:rsid w:val="50173250"/>
    <w:rsid w:val="50416722"/>
    <w:rsid w:val="50DF2F4F"/>
    <w:rsid w:val="51246FEE"/>
    <w:rsid w:val="51255DA0"/>
    <w:rsid w:val="515534E9"/>
    <w:rsid w:val="51905BB3"/>
    <w:rsid w:val="519B15BE"/>
    <w:rsid w:val="51EB7892"/>
    <w:rsid w:val="5200097C"/>
    <w:rsid w:val="53991CFB"/>
    <w:rsid w:val="53FB4A28"/>
    <w:rsid w:val="548F24D3"/>
    <w:rsid w:val="54D52900"/>
    <w:rsid w:val="550C5EEB"/>
    <w:rsid w:val="554A09E5"/>
    <w:rsid w:val="556A2E62"/>
    <w:rsid w:val="557E3642"/>
    <w:rsid w:val="558B6EAE"/>
    <w:rsid w:val="560C1057"/>
    <w:rsid w:val="56356E4F"/>
    <w:rsid w:val="56F20F01"/>
    <w:rsid w:val="57721CFF"/>
    <w:rsid w:val="57E40B86"/>
    <w:rsid w:val="58300478"/>
    <w:rsid w:val="584165B2"/>
    <w:rsid w:val="584F18E4"/>
    <w:rsid w:val="586F2E4E"/>
    <w:rsid w:val="58A81B9B"/>
    <w:rsid w:val="58AB32D2"/>
    <w:rsid w:val="58E807C6"/>
    <w:rsid w:val="58F406A3"/>
    <w:rsid w:val="59002773"/>
    <w:rsid w:val="59423504"/>
    <w:rsid w:val="59543BB4"/>
    <w:rsid w:val="59844487"/>
    <w:rsid w:val="5A2B7F9D"/>
    <w:rsid w:val="5A5D40ED"/>
    <w:rsid w:val="5A8E79AB"/>
    <w:rsid w:val="5A9F2755"/>
    <w:rsid w:val="5AA32A58"/>
    <w:rsid w:val="5AC95C92"/>
    <w:rsid w:val="5B2A7112"/>
    <w:rsid w:val="5B726DD4"/>
    <w:rsid w:val="5B874536"/>
    <w:rsid w:val="5BD64622"/>
    <w:rsid w:val="5C2E164A"/>
    <w:rsid w:val="5C7E7263"/>
    <w:rsid w:val="5D32340B"/>
    <w:rsid w:val="5D3E57E7"/>
    <w:rsid w:val="5D635F73"/>
    <w:rsid w:val="5DCA1F46"/>
    <w:rsid w:val="5DFF2DFC"/>
    <w:rsid w:val="5E586664"/>
    <w:rsid w:val="5E6955E4"/>
    <w:rsid w:val="5F1F7677"/>
    <w:rsid w:val="5F444D49"/>
    <w:rsid w:val="5F8351CE"/>
    <w:rsid w:val="5FAA0D50"/>
    <w:rsid w:val="605332E1"/>
    <w:rsid w:val="60F76C10"/>
    <w:rsid w:val="611F6782"/>
    <w:rsid w:val="61360A58"/>
    <w:rsid w:val="613E32E2"/>
    <w:rsid w:val="61892784"/>
    <w:rsid w:val="62310026"/>
    <w:rsid w:val="627D5DE1"/>
    <w:rsid w:val="62E065D1"/>
    <w:rsid w:val="637F173F"/>
    <w:rsid w:val="639E277B"/>
    <w:rsid w:val="64002B70"/>
    <w:rsid w:val="648459E9"/>
    <w:rsid w:val="64BB4815"/>
    <w:rsid w:val="65B8173B"/>
    <w:rsid w:val="65BB514F"/>
    <w:rsid w:val="66632406"/>
    <w:rsid w:val="66A5750E"/>
    <w:rsid w:val="679C5A87"/>
    <w:rsid w:val="679D028A"/>
    <w:rsid w:val="67A6075B"/>
    <w:rsid w:val="67D74951"/>
    <w:rsid w:val="67DA74FB"/>
    <w:rsid w:val="67F97C28"/>
    <w:rsid w:val="680E6F5C"/>
    <w:rsid w:val="68205217"/>
    <w:rsid w:val="684D04F2"/>
    <w:rsid w:val="685F19E3"/>
    <w:rsid w:val="686261C8"/>
    <w:rsid w:val="688B5936"/>
    <w:rsid w:val="689510AD"/>
    <w:rsid w:val="68DC2B62"/>
    <w:rsid w:val="691318F3"/>
    <w:rsid w:val="69781121"/>
    <w:rsid w:val="699C241F"/>
    <w:rsid w:val="69C16F69"/>
    <w:rsid w:val="6A2915AB"/>
    <w:rsid w:val="6A3B35D2"/>
    <w:rsid w:val="6A555FA0"/>
    <w:rsid w:val="6AF0353C"/>
    <w:rsid w:val="6AFD129C"/>
    <w:rsid w:val="6B4078F7"/>
    <w:rsid w:val="6B445407"/>
    <w:rsid w:val="6B89343A"/>
    <w:rsid w:val="6C077BFA"/>
    <w:rsid w:val="6C6A238E"/>
    <w:rsid w:val="6C870065"/>
    <w:rsid w:val="6CC7357F"/>
    <w:rsid w:val="6DCB51EE"/>
    <w:rsid w:val="6DDA2238"/>
    <w:rsid w:val="6DEB13CD"/>
    <w:rsid w:val="6E4027F5"/>
    <w:rsid w:val="6E5A475D"/>
    <w:rsid w:val="6E9B7862"/>
    <w:rsid w:val="6ECE06F6"/>
    <w:rsid w:val="6ED3424B"/>
    <w:rsid w:val="6EFD3F42"/>
    <w:rsid w:val="6F07773F"/>
    <w:rsid w:val="6F4744B5"/>
    <w:rsid w:val="6FAA5C3A"/>
    <w:rsid w:val="6FC26835"/>
    <w:rsid w:val="704D0B3F"/>
    <w:rsid w:val="707E4AD4"/>
    <w:rsid w:val="709A4790"/>
    <w:rsid w:val="70CB62EB"/>
    <w:rsid w:val="71F82229"/>
    <w:rsid w:val="7221183F"/>
    <w:rsid w:val="724815EE"/>
    <w:rsid w:val="724D4A25"/>
    <w:rsid w:val="7267415F"/>
    <w:rsid w:val="72CB623A"/>
    <w:rsid w:val="72D56DE1"/>
    <w:rsid w:val="72D71FDF"/>
    <w:rsid w:val="73405584"/>
    <w:rsid w:val="7375627A"/>
    <w:rsid w:val="739F1BC5"/>
    <w:rsid w:val="748C5CBD"/>
    <w:rsid w:val="74BA691F"/>
    <w:rsid w:val="75014BF8"/>
    <w:rsid w:val="752B0F95"/>
    <w:rsid w:val="75DA43ED"/>
    <w:rsid w:val="76A2283E"/>
    <w:rsid w:val="77056A0B"/>
    <w:rsid w:val="77381774"/>
    <w:rsid w:val="773C7ABF"/>
    <w:rsid w:val="778F19DB"/>
    <w:rsid w:val="779F33C3"/>
    <w:rsid w:val="77BA1347"/>
    <w:rsid w:val="78112CFA"/>
    <w:rsid w:val="782124EF"/>
    <w:rsid w:val="784B5105"/>
    <w:rsid w:val="784C4C20"/>
    <w:rsid w:val="78543284"/>
    <w:rsid w:val="7885402F"/>
    <w:rsid w:val="7891541C"/>
    <w:rsid w:val="78C67234"/>
    <w:rsid w:val="78DA4288"/>
    <w:rsid w:val="792D5E5E"/>
    <w:rsid w:val="7939421D"/>
    <w:rsid w:val="794013BD"/>
    <w:rsid w:val="79874288"/>
    <w:rsid w:val="79943C50"/>
    <w:rsid w:val="79EF2FDC"/>
    <w:rsid w:val="7A071E69"/>
    <w:rsid w:val="7A1845EE"/>
    <w:rsid w:val="7AC001C9"/>
    <w:rsid w:val="7AC57EE1"/>
    <w:rsid w:val="7BCC4471"/>
    <w:rsid w:val="7BFA28DD"/>
    <w:rsid w:val="7CCE0BC2"/>
    <w:rsid w:val="7D076D70"/>
    <w:rsid w:val="7D545651"/>
    <w:rsid w:val="7D7C5D32"/>
    <w:rsid w:val="7DF07DEB"/>
    <w:rsid w:val="7E7B4D93"/>
    <w:rsid w:val="7E805998"/>
    <w:rsid w:val="7F2E0C8F"/>
    <w:rsid w:val="7F783948"/>
    <w:rsid w:val="7FC4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jc w:val="left"/>
      <w:outlineLvl w:val="0"/>
    </w:pPr>
    <w:rPr>
      <w:rFonts w:eastAsia="黑体"/>
      <w:b/>
      <w:kern w:val="44"/>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unhideWhenUsed/>
    <w:qFormat/>
    <w:uiPriority w:val="1"/>
    <w:pPr>
      <w:spacing w:after="120"/>
    </w:p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000FF" w:themeColor="hyperlink"/>
      <w:u w:val="single"/>
      <w14:textFill>
        <w14:solidFill>
          <w14:schemeClr w14:val="hlink"/>
        </w14:solidFill>
      </w14:textFill>
    </w:rPr>
  </w:style>
  <w:style w:type="character" w:customStyle="1" w:styleId="13">
    <w:name w:val="页眉 字符"/>
    <w:basedOn w:val="11"/>
    <w:link w:val="6"/>
    <w:qFormat/>
    <w:uiPriority w:val="99"/>
    <w:rPr>
      <w:sz w:val="18"/>
      <w:szCs w:val="18"/>
    </w:rPr>
  </w:style>
  <w:style w:type="character" w:customStyle="1" w:styleId="14">
    <w:name w:val="页脚 字符"/>
    <w:basedOn w:val="11"/>
    <w:link w:val="5"/>
    <w:qFormat/>
    <w:uiPriority w:val="99"/>
    <w:rPr>
      <w:sz w:val="18"/>
      <w:szCs w:val="18"/>
    </w:rPr>
  </w:style>
  <w:style w:type="character" w:customStyle="1" w:styleId="15">
    <w:name w:val="正文文本 字符"/>
    <w:basedOn w:val="11"/>
    <w:link w:val="3"/>
    <w:qFormat/>
    <w:uiPriority w:val="1"/>
  </w:style>
  <w:style w:type="character" w:customStyle="1" w:styleId="16">
    <w:name w:val="批注框文本 字符"/>
    <w:basedOn w:val="11"/>
    <w:link w:val="4"/>
    <w:qFormat/>
    <w:uiPriority w:val="99"/>
    <w:rPr>
      <w:sz w:val="18"/>
      <w:szCs w:val="18"/>
    </w:rPr>
  </w:style>
  <w:style w:type="paragraph" w:customStyle="1" w:styleId="17">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8">
    <w:name w:val="列出段落1"/>
    <w:basedOn w:val="1"/>
    <w:qFormat/>
    <w:uiPriority w:val="34"/>
    <w:pPr>
      <w:spacing w:line="276" w:lineRule="auto"/>
      <w:ind w:firstLine="420" w:firstLineChars="200"/>
    </w:pPr>
  </w:style>
  <w:style w:type="paragraph" w:styleId="19">
    <w:name w:val="List Paragraph"/>
    <w:basedOn w:val="1"/>
    <w:unhideWhenUsed/>
    <w:qFormat/>
    <w:uiPriority w:val="99"/>
    <w:pPr>
      <w:spacing w:line="276" w:lineRule="auto"/>
      <w:ind w:firstLine="420" w:firstLineChars="200"/>
    </w:pPr>
  </w:style>
  <w:style w:type="character" w:customStyle="1" w:styleId="20">
    <w:name w:val="pattern-text"/>
    <w:basedOn w:val="11"/>
    <w:qFormat/>
    <w:uiPriority w:val="0"/>
  </w:style>
  <w:style w:type="character" w:customStyle="1" w:styleId="21">
    <w:name w:val="indent"/>
    <w:basedOn w:val="11"/>
    <w:qFormat/>
    <w:uiPriority w:val="0"/>
  </w:style>
  <w:style w:type="character" w:customStyle="1" w:styleId="22">
    <w:name w:val="font01"/>
    <w:basedOn w:val="11"/>
    <w:qFormat/>
    <w:uiPriority w:val="0"/>
    <w:rPr>
      <w:rFonts w:hint="eastAsia" w:ascii="宋体" w:hAnsi="宋体" w:eastAsia="宋体" w:cs="宋体"/>
      <w:color w:val="000000"/>
      <w:sz w:val="22"/>
      <w:szCs w:val="22"/>
      <w:u w:val="none"/>
    </w:rPr>
  </w:style>
  <w:style w:type="character" w:customStyle="1" w:styleId="23">
    <w:name w:val="font21"/>
    <w:basedOn w:val="11"/>
    <w:qFormat/>
    <w:uiPriority w:val="0"/>
    <w:rPr>
      <w:rFonts w:hint="eastAsia" w:ascii="宋体" w:hAnsi="宋体" w:eastAsia="宋体" w:cs="宋体"/>
      <w:color w:val="000000"/>
      <w:sz w:val="18"/>
      <w:szCs w:val="18"/>
      <w:u w:val="none"/>
    </w:r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11" Target="../customXml/item1.xml" Type="http://schemas.openxmlformats.org/officeDocument/2006/relationships/customXml"/><Relationship Id="rId12" Target="numbering.xml" Type="http://schemas.openxmlformats.org/officeDocument/2006/relationships/numbering"/><Relationship Id="rId13" Target="../customXml/item2.xml" Type="http://schemas.openxmlformats.org/officeDocument/2006/relationships/customXml"/><Relationship Id="rId14"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0D29C9-0123-4000-A91D-DC7F260C4EDC}">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1154</Words>
  <Characters>6582</Characters>
  <Lines>54</Lines>
  <Paragraphs>15</Paragraphs>
  <TotalTime>0</TotalTime>
  <ScaleCrop>false</ScaleCrop>
  <LinksUpToDate>false</LinksUpToDate>
  <CharactersWithSpaces>7721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2023-04-18T03:26:00Z</dcterms:created>
  <dc:creator>caizhengui</dc:creator>
  <cp:lastModifiedBy>淡然</cp:lastModifiedBy>
  <dcterms:modified xsi:type="dcterms:W3CDTF">2024-03-04T08:11:55Z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44075AE9028F433492204DB0364CF133</vt:lpwstr>
  </property>
  <property fmtid="{D5CDD505-2E9C-101B-9397-08002B2CF9AE}" pid="3" name="KSOProductBuildVer">
    <vt:lpwstr>2052-11.8.2.9067</vt:lpwstr>
  </property>
</Properties>
</file>