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6" w:lineRule="auto"/>
        <w:jc w:val="center"/>
        <w:rPr>
          <w:rFonts w:hint="eastAsia" w:ascii="方正小标宋简体" w:eastAsia="方正小标宋简体"/>
          <w:sz w:val="84"/>
          <w:szCs w:val="84"/>
          <w:lang w:val="en-US" w:eastAsia="zh-CN"/>
        </w:rPr>
      </w:pPr>
    </w:p>
    <w:p>
      <w:pPr>
        <w:widowControl/>
        <w:spacing w:line="276" w:lineRule="auto"/>
        <w:jc w:val="center"/>
        <w:rPr>
          <w:rFonts w:hint="eastAsia" w:ascii="方正小标宋简体" w:eastAsia="方正小标宋简体"/>
          <w:sz w:val="84"/>
          <w:szCs w:val="84"/>
          <w:lang w:val="en-US" w:eastAsia="zh-CN"/>
        </w:rPr>
      </w:pPr>
    </w:p>
    <w:p>
      <w:pPr>
        <w:widowControl/>
        <w:spacing w:line="276" w:lineRule="auto"/>
        <w:jc w:val="center"/>
        <w:rPr>
          <w:rFonts w:ascii="方正小标宋简体" w:eastAsia="方正小标宋简体"/>
          <w:sz w:val="84"/>
          <w:szCs w:val="84"/>
        </w:rPr>
      </w:pPr>
      <w:r>
        <w:rPr>
          <w:rFonts w:hint="eastAsia" w:ascii="方正小标宋简体" w:eastAsia="方正小标宋简体"/>
          <w:sz w:val="84"/>
          <w:szCs w:val="84"/>
          <w:lang w:val="en-US" w:eastAsia="zh-CN"/>
        </w:rPr>
        <w:t>2024年</w:t>
        <w:cr/>
        <w:t>三明市商务行政执法支队单位预算</w:t>
      </w:r>
    </w:p>
    <w:p>
      <w:pPr>
        <w:widowControl/>
        <w:spacing w:line="276" w:lineRule="auto"/>
        <w:rPr>
          <w:rFonts w:ascii="方正小标宋简体" w:eastAsia="方正小标宋简体"/>
          <w:sz w:val="84"/>
          <w:szCs w:val="84"/>
        </w:rPr>
      </w:pPr>
    </w:p>
    <w:p>
      <w:pPr>
        <w:autoSpaceDE w:val="0"/>
        <w:autoSpaceDN w:val="0"/>
        <w:jc w:val="center"/>
        <w:rPr>
          <w:rFonts w:asciiTheme="majorEastAsia" w:hAnsiTheme="majorEastAsia" w:eastAsiaTheme="majorEastAsia"/>
          <w:b/>
          <w:sz w:val="36"/>
        </w:rPr>
        <w:sectPr>
          <w:headerReference r:id="rId3" w:type="default"/>
          <w:footerReference r:id="rId5" w:type="default"/>
          <w:headerReference r:id="rId4" w:type="even"/>
          <w:pgSz w:w="11906" w:h="16838"/>
          <w:pgMar w:top="1440" w:right="1134" w:bottom="1440" w:left="1134" w:header="851" w:footer="992" w:gutter="0"/>
          <w:pgNumType w:fmt="decimal"/>
          <w:cols w:space="425" w:num="1"/>
          <w:docGrid w:type="lines" w:linePitch="312" w:charSpace="0"/>
        </w:sectPr>
      </w:pPr>
    </w:p>
    <w:p>
      <w:pPr>
        <w:autoSpaceDE w:val="0"/>
        <w:autoSpaceDN w:val="0"/>
        <w:jc w:val="center"/>
        <w:rPr>
          <w:rFonts w:hint="eastAsia" w:asciiTheme="majorEastAsia" w:hAnsiTheme="majorEastAsia" w:eastAsiaTheme="majorEastAsia"/>
          <w:b/>
          <w:sz w:val="36"/>
        </w:rPr>
      </w:pPr>
      <w:r>
        <w:rPr>
          <w:rFonts w:hint="eastAsia" w:asciiTheme="majorEastAsia" w:hAnsiTheme="majorEastAsia" w:eastAsiaTheme="majorEastAsia"/>
          <w:b/>
          <w:sz w:val="36"/>
        </w:rPr>
        <w:t>目  录</w:t>
      </w:r>
    </w:p>
    <w:p>
      <w:pPr>
        <w:autoSpaceDE w:val="0"/>
        <w:autoSpaceDN w:val="0"/>
        <w:jc w:val="left"/>
      </w:pPr>
    </w:p>
    <w:p>
      <w:pPr>
        <w:pStyle w:val="7"/>
        <w:keepNext w:val="0"/>
        <w:keepLines w:val="0"/>
        <w:pageBreakBefore w:val="0"/>
        <w:widowControl w:val="0"/>
        <w:tabs>
          <w:tab w:val="right" w:leader="dot" w:pos="8305"/>
        </w:tabs>
        <w:kinsoku/>
        <w:wordWrap/>
        <w:overflowPunct/>
        <w:topLinePunct w:val="0"/>
        <w:autoSpaceDE/>
        <w:autoSpaceDN/>
        <w:bidi w:val="0"/>
        <w:adjustRightInd/>
        <w:snapToGrid/>
        <w:textAlignment w:val="auto"/>
        <w:rPr>
          <w:rFonts w:hint="eastAsia"/>
          <w:lang w:val="en-US" w:eastAsia="zh-CN"/>
        </w:rPr>
      </w:pPr>
      <w:r/>
      <w:r>
        <w:rPr>
          <w:rFonts w:ascii="仿宋" w:hAnsi="仿宋" w:cs="仿宋" w:eastAsia="仿宋"/>
          <w:sz w:val="30"/>
          <w:b w:val="on"/>
        </w:rPr>
        <w:t xml:space="preserve"> 第一部分 单位概况	1</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lang w:val="en-US" w:eastAsia="zh-CN"/>
        </w:rPr>
      </w:pPr>
      <w:r/>
      <w:r>
        <w:rPr>
          <w:rFonts w:ascii="仿宋" w:hAnsi="仿宋" w:cs="仿宋" w:eastAsia="仿宋"/>
          <w:sz w:val="30"/>
        </w:rPr>
        <w:t xml:space="preserve"> 一、单位主要职责	2</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二、单位预算单位构成	2</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三、单位主要工作任务	2</w:t>
      </w:r>
    </w:p>
    <w:p>
      <w:pPr>
        <w:pStyle w:val="7"/>
        <w:keepNext w:val="0"/>
        <w:keepLines w:val="0"/>
        <w:pageBreakBefore w:val="0"/>
        <w:widowControl w:val="0"/>
        <w:tabs>
          <w:tab w:val="right" w:leader="dot" w:pos="8305"/>
        </w:tabs>
        <w:kinsoku/>
        <w:wordWrap/>
        <w:overflowPunct/>
        <w:topLinePunct w:val="0"/>
        <w:autoSpaceDE/>
        <w:autoSpaceDN/>
        <w:bidi w:val="0"/>
        <w:adjustRightInd/>
        <w:snapToGrid/>
        <w:textAlignment w:val="auto"/>
        <w:rPr>
          <w:rFonts w:hint="eastAsia" w:ascii="仿宋" w:hAnsi="仿宋" w:eastAsia="仿宋" w:cs="仿宋"/>
          <w:b/>
          <w:sz w:val="36"/>
          <w:szCs w:val="36"/>
          <w:lang w:val="en-US" w:eastAsia="zh-CN"/>
        </w:rPr>
      </w:pPr>
      <w:r/>
      <w:r>
        <w:rPr>
          <w:rFonts w:ascii="仿宋" w:hAnsi="仿宋" w:cs="仿宋" w:eastAsia="仿宋"/>
          <w:sz w:val="30"/>
          <w:b w:val="on"/>
        </w:rPr>
        <w:t xml:space="preserve"> 第二部分 2024年度单位预算表	4</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default" w:ascii="仿宋" w:hAnsi="仿宋" w:eastAsia="仿宋" w:cs="仿宋"/>
          <w:sz w:val="36"/>
          <w:szCs w:val="36"/>
          <w:lang w:val="en-US" w:eastAsia="zh-CN"/>
        </w:rPr>
      </w:pPr>
      <w:r/>
      <w:r>
        <w:rPr>
          <w:rFonts w:ascii="仿宋" w:hAnsi="仿宋" w:cs="仿宋" w:eastAsia="仿宋"/>
          <w:sz w:val="30"/>
        </w:rPr>
        <w:t xml:space="preserve"> 一、收支预算总表	5</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lang w:val="en-US" w:eastAsia="zh-CN"/>
        </w:rPr>
      </w:pPr>
      <w:r/>
      <w:r>
        <w:rPr>
          <w:rFonts w:ascii="仿宋" w:hAnsi="仿宋" w:cs="仿宋" w:eastAsia="仿宋"/>
          <w:sz w:val="30"/>
        </w:rPr>
        <w:t xml:space="preserve"> 二、收入预算总表	6</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三、支出预算总表	7</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四、财政拨款收支预算总表	8</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五、一般公共预算拨款支出预算表	9</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六、政府性基金预算拨款支出预算表	10</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七、国有资本经营预算拨款支出预算表	11</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八、一般公共预算支出经济分类情况表	12</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九、一般公共预算基本支出经济分类情况表	13</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十、一般公共预算“三公”经费支出预算表	16</w:t>
      </w:r>
    </w:p>
    <w:p>
      <w:pPr>
        <w:pStyle w:val="7"/>
        <w:tabs>
          <w:tab w:val="right" w:leader="dot" w:pos="8306"/>
        </w:tabs>
        <w:rPr>
          <w:rFonts w:ascii="仿宋" w:hAnsi="仿宋" w:eastAsia="仿宋" w:cs="宋体"/>
          <w:b/>
          <w:bCs/>
          <w:sz w:val="32"/>
          <w:szCs w:val="32"/>
        </w:rPr>
      </w:pPr>
      <w:r/>
      <w:r>
        <w:rPr>
          <w:rFonts w:ascii="仿宋" w:hAnsi="仿宋" w:cs="仿宋" w:eastAsia="仿宋"/>
          <w:sz w:val="30"/>
          <w:b w:val="on"/>
        </w:rPr>
        <w:t xml:space="preserve"> 第三部分 2024年度单位预算情况说明	17</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default" w:ascii="仿宋" w:hAnsi="仿宋" w:eastAsia="仿宋" w:cs="仿宋"/>
          <w:sz w:val="36"/>
          <w:szCs w:val="36"/>
          <w:lang w:val="en-US" w:eastAsia="zh-CN"/>
        </w:rPr>
      </w:pPr>
      <w:r/>
      <w:r>
        <w:rPr>
          <w:rFonts w:ascii="仿宋" w:hAnsi="仿宋" w:cs="仿宋" w:eastAsia="仿宋"/>
          <w:sz w:val="30"/>
        </w:rPr>
        <w:t xml:space="preserve"> 一、预算收支总体情况	18</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二、一般公共预算拨款支出情况	18</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三、政府性基金预算拨款支出情况	19</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sectPr>
          <w:footerReference r:id="rId6" w:type="default"/>
          <w:pgSz w:w="11906" w:h="16838"/>
          <w:pgMar w:top="1440" w:right="1800" w:bottom="1440" w:left="1800" w:header="851" w:footer="992" w:gutter="0"/>
          <w:pgNumType w:fmt="decimal" w:start="1"/>
          <w:cols w:space="425" w:num="1"/>
          <w:docGrid w:type="lines" w:linePitch="312" w:charSpace="0"/>
        </w:sectPr>
      </w:pP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lang w:val="en-US" w:eastAsia="zh-CN"/>
        </w:rPr>
      </w:pPr>
      <w:r/>
      <w:r>
        <w:rPr>
          <w:rFonts w:ascii="仿宋" w:hAnsi="仿宋" w:cs="仿宋" w:eastAsia="仿宋"/>
          <w:sz w:val="30"/>
        </w:rPr>
        <w:t xml:space="preserve"> 四、国有资本经营预算拨款支出情况	19</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五、一般公共预算基本支出情况	20</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六、一般公共预算“三公”经费支出情况	20</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七、预算绩效目标情况	21</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八、其他重要事项说明	22</w:t>
      </w:r>
    </w:p>
    <w:p>
      <w:pPr>
        <w:pStyle w:val="7"/>
        <w:keepNext w:val="0"/>
        <w:keepLines w:val="0"/>
        <w:pageBreakBefore w:val="0"/>
        <w:widowControl w:val="0"/>
        <w:tabs>
          <w:tab w:val="right" w:leader="dot" w:pos="8305"/>
        </w:tabs>
        <w:kinsoku/>
        <w:wordWrap/>
        <w:overflowPunct/>
        <w:topLinePunct w:val="0"/>
        <w:autoSpaceDE/>
        <w:autoSpaceDN/>
        <w:bidi w:val="0"/>
        <w:adjustRightInd/>
        <w:snapToGrid/>
        <w:textAlignment w:val="auto"/>
        <w:rPr>
          <w:rFonts w:hint="eastAsia" w:ascii="仿宋" w:hAnsi="仿宋" w:eastAsia="仿宋" w:cs="仿宋"/>
          <w:b/>
          <w:sz w:val="36"/>
          <w:szCs w:val="36"/>
        </w:rPr>
      </w:pPr>
      <w:r/>
      <w:r>
        <w:rPr>
          <w:rFonts w:ascii="仿宋" w:hAnsi="仿宋" w:cs="仿宋" w:eastAsia="仿宋"/>
          <w:sz w:val="30"/>
          <w:b w:val="on"/>
        </w:rPr>
        <w:t xml:space="preserve"> 第四部分 名词解释	23</w:t>
      </w:r>
    </w:p>
    <w:p>
      <w:pPr>
        <w:autoSpaceDE w:val="0"/>
        <w:autoSpaceDN w:val="0"/>
        <w:jc w:val="left"/>
        <w:sectPr>
          <w:footerReference r:id="rId7" w:type="default"/>
          <w:pgSz w:w="11906" w:h="16838"/>
          <w:pgMar w:top="1440" w:right="1800" w:bottom="1440" w:left="1800" w:header="851" w:footer="992" w:gutter="0"/>
          <w:pgNumType w:fmt="decimal" w:start="1"/>
          <w:cols w:space="425" w:num="1"/>
          <w:docGrid w:type="lines" w:linePitch="312" w:charSpace="0"/>
        </w:sectPr>
      </w:pPr>
      <w:r>
        <w:rPr>
          <w:rFonts w:hint="eastAsia" w:ascii="仿宋" w:hAnsi="仿宋" w:eastAsia="仿宋" w:cs="宋体"/>
          <w:kern w:val="0"/>
          <w:sz w:val="32"/>
          <w:szCs w:val="32"/>
        </w:rPr>
        <w:fldChar w:fldCharType="end"/>
      </w: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left"/>
        <w:rPr>
          <w:rFonts w:ascii="黑体" w:hAnsi="黑体" w:eastAsia="黑体" w:cs="Times New Roman"/>
          <w:kern w:val="0"/>
          <w:sz w:val="36"/>
          <w:szCs w:val="36"/>
        </w:rPr>
      </w:pPr>
    </w:p>
    <w:p>
      <w:pPr>
        <w:pStyle w:val="3"/>
        <w:jc w:val="left"/>
        <w:rPr>
          <w:rFonts w:ascii="黑体" w:hAnsi="黑体" w:eastAsia="黑体"/>
          <w:sz w:val="56"/>
          <w:szCs w:val="36"/>
        </w:rPr>
      </w:pPr>
      <w:r>
        <w:rPr>
          <w:rFonts w:hint="eastAsia" w:ascii="黑体" w:hAnsi="黑体" w:eastAsia="黑体"/>
          <w:sz w:val="56"/>
          <w:szCs w:val="36"/>
        </w:rPr>
        <w:t>第一部分</w:t>
      </w:r>
      <w:r>
        <w:rPr>
          <w:rFonts w:ascii="黑体" w:hAnsi="黑体" w:eastAsia="黑体"/>
          <w:sz w:val="56"/>
          <w:szCs w:val="36"/>
        </w:rPr>
        <w:t xml:space="preserve"> </w:t>
      </w:r>
    </w:p>
    <w:p>
      <w:pPr>
        <w:pStyle w:val="2"/>
        <w:jc w:val="center"/>
        <w:rPr>
          <w:b w:val="0"/>
          <w:bCs/>
          <w:sz w:val="56"/>
          <w:szCs w:val="56"/>
        </w:rPr>
      </w:pPr>
      <w:bookmarkStart w:id="0" w:name="_Toc3371"/>
      <w:r>
        <w:rPr>
          <w:rFonts w:hint="eastAsia"/>
          <w:b w:val="0"/>
          <w:bCs/>
          <w:sz w:val="56"/>
          <w:szCs w:val="56"/>
          <w:lang w:eastAsia="zh-CN"/>
        </w:rPr>
        <w:t>单位</w:t>
      </w:r>
      <w:r>
        <w:rPr>
          <w:rFonts w:hint="eastAsia"/>
          <w:b w:val="0"/>
          <w:bCs/>
          <w:sz w:val="56"/>
          <w:szCs w:val="56"/>
        </w:rPr>
        <w:t>概况</w:t>
      </w:r>
      <w:bookmarkEnd w:id="0"/>
    </w:p>
    <w:p>
      <w:pPr>
        <w:widowControl/>
        <w:jc w:val="left"/>
        <w:rPr>
          <w:rFonts w:ascii="黑体" w:hAnsi="黑体" w:eastAsia="黑体" w:cs="Times New Roman"/>
          <w:kern w:val="0"/>
          <w:sz w:val="36"/>
          <w:szCs w:val="36"/>
        </w:rPr>
      </w:pPr>
    </w:p>
    <w:p>
      <w:pPr>
        <w:widowControl/>
        <w:jc w:val="left"/>
        <w:rPr>
          <w:rFonts w:ascii="黑体" w:hAnsi="黑体" w:eastAsia="黑体" w:cs="Times New Roman"/>
          <w:kern w:val="0"/>
          <w:sz w:val="36"/>
          <w:szCs w:val="36"/>
        </w:rPr>
        <w:sectPr>
          <w:footerReference r:id="rId8" w:type="default"/>
          <w:pgSz w:w="11906" w:h="16838"/>
          <w:pgMar w:top="1440" w:right="1800" w:bottom="1440" w:left="1800" w:header="851" w:footer="992" w:gutter="0"/>
          <w:pgNumType w:fmt="decimal" w:start="1"/>
          <w:cols w:space="425" w:num="1"/>
          <w:docGrid w:type="lines" w:linePitch="312" w:charSpace="0"/>
        </w:sectPr>
      </w:pPr>
    </w:p>
    <w:p>
      <w:pPr>
        <w:pStyle w:val="2"/>
      </w:pPr>
      <w:bookmarkStart w:id="1" w:name="_Toc27605"/>
      <w:r>
        <w:rPr>
          <w:rFonts w:hint="eastAsia"/>
        </w:rPr>
        <w:t>一、</w:t>
      </w:r>
      <w:r>
        <w:rPr>
          <w:rFonts w:hint="eastAsia"/>
          <w:lang w:eastAsia="zh-CN"/>
        </w:rPr>
        <w:t>单位</w:t>
      </w:r>
      <w:r>
        <w:rPr>
          <w:rFonts w:hint="eastAsia"/>
        </w:rPr>
        <w:t>主要职责</w:t>
      </w:r>
      <w:bookmarkEnd w:id="1"/>
    </w:p>
    <w:p>
      <w:pPr>
        <w:tabs>
          <w:tab w:val="left" w:pos="7513"/>
        </w:tabs>
        <w:adjustRightInd w:val="0"/>
        <w:snapToGrid w:val="0"/>
        <w:spacing w:line="600" w:lineRule="exact"/>
        <w:ind w:firstLine="640" w:firstLineChars="200"/>
        <w:jc w:val="left"/>
        <w:rPr>
          <w:rFonts w:hint="default" w:ascii="仿宋" w:hAnsi="仿宋" w:eastAsia="仿宋"/>
          <w:sz w:val="32"/>
          <w:szCs w:val="32"/>
          <w:lang w:val="en-US" w:eastAsia="zh-CN"/>
        </w:rPr>
      </w:pPr>
      <w:r>
        <w:rPr>
          <w:rFonts w:hint="eastAsia" w:ascii="仿宋" w:hAnsi="仿宋" w:eastAsia="仿宋"/>
          <w:sz w:val="32"/>
          <w:szCs w:val="32"/>
          <w:lang w:val="en-US" w:eastAsia="zh-CN"/>
        </w:rPr>
        <w:t>三明市商务行政执法支队</w:t>
      </w:r>
      <w:r>
        <w:rPr>
          <w:rFonts w:hint="eastAsia" w:ascii="仿宋" w:hAnsi="仿宋" w:eastAsia="仿宋"/>
          <w:sz w:val="32"/>
          <w:szCs w:val="32"/>
        </w:rPr>
        <w:t>的主要职责是：</w:t>
      </w:r>
      <w:r>
        <w:rPr>
          <w:rFonts w:hint="eastAsia" w:ascii="仿宋" w:hAnsi="仿宋" w:eastAsia="仿宋"/>
          <w:sz w:val="32"/>
          <w:szCs w:val="32"/>
          <w:lang w:val="en-US" w:eastAsia="zh-CN"/>
        </w:rPr>
        <w:t/>
      </w:r>
      <w:r>
        <w:br w:type="textWrapping"/>
      </w:r>
      <w:r>
        <w:rPr>
          <w:rFonts w:hint="eastAsia" w:ascii="仿宋" w:hAnsi="仿宋" w:eastAsia="仿宋"/>
          <w:sz w:val="32"/>
          <w:szCs w:val="32"/>
          <w:lang w:val="en-US" w:eastAsia="zh-CN"/>
        </w:rPr>
        <w:t xml:space="preserve">    (一)受市商务局委托承担成品油市场、酒类流通、单用途商业预付卡、报废汽车回收、拍卖、商业特许经营、再生资源回收、家电维修服务业、旧电器电子产品流通、家庭服务业、美容美发业、零售商供应商公平交易、零售商促销行为、洗染业管理等商务行政执法</w:t>
        <w:cr/>
        <w:t xml:space="preserve">    (二)受理各类扰乱市场秩序行为的举报投诉，提供商务领域有关法律法规和政策等方面的咨询服务，采集上报商务行政管理秩序方面的信息、举报投诉和商务执法统计数据。</w:t>
      </w:r>
    </w:p>
    <w:p>
      <w:pPr>
        <w:pStyle w:val="2"/>
      </w:pPr>
      <w:bookmarkStart w:id="2" w:name="_Toc24970"/>
      <w:r>
        <w:rPr>
          <w:rFonts w:hint="eastAsia"/>
        </w:rPr>
        <w:t>二、</w:t>
      </w:r>
      <w:r>
        <w:rPr>
          <w:rFonts w:hint="eastAsia"/>
          <w:lang w:eastAsia="zh-CN"/>
        </w:rPr>
        <w:t>单位</w:t>
      </w:r>
      <w:r>
        <w:rPr>
          <w:rFonts w:hint="eastAsia"/>
        </w:rPr>
        <w:t>预算单位构成</w:t>
      </w:r>
      <w:bookmarkEnd w:id="2"/>
    </w:p>
    <w:p>
      <w:pPr>
        <w:tabs>
          <w:tab w:val="left" w:pos="7513"/>
        </w:tabs>
        <w:adjustRightInd w:val="0"/>
        <w:snapToGrid w:val="0"/>
        <w:spacing w:line="600" w:lineRule="exact"/>
        <w:ind w:firstLine="640" w:firstLineChars="200"/>
        <w:rPr>
          <w:rFonts w:ascii="仿宋" w:hAnsi="仿宋" w:eastAsia="仿宋" w:cs="仿宋"/>
          <w:sz w:val="32"/>
        </w:rPr>
      </w:pPr>
      <w:r>
        <w:rPr>
          <w:rFonts w:ascii="仿宋" w:hAnsi="仿宋" w:eastAsia="仿宋" w:cs="仿宋"/>
          <w:sz w:val="32"/>
        </w:rPr>
        <w:t>从预算单位构成看，</w:t>
      </w:r>
      <w:r>
        <w:rPr>
          <w:rFonts w:hint="eastAsia" w:ascii="仿宋" w:hAnsi="仿宋" w:eastAsia="仿宋" w:cs="仿宋"/>
          <w:sz w:val="32"/>
          <w:lang w:val="en-US" w:eastAsia="zh-CN"/>
        </w:rPr>
        <w:t>本单位包括1个内设机构</w:t>
      </w:r>
      <w:r>
        <w:rPr>
          <w:rFonts w:ascii="仿宋" w:hAnsi="仿宋" w:eastAsia="仿宋" w:cs="仿宋"/>
          <w:sz w:val="32"/>
        </w:rPr>
        <w:t>，其中：列入</w:t>
      </w:r>
      <w:r>
        <w:rPr>
          <w:rFonts w:hint="eastAsia" w:ascii="Times New Roman" w:hAnsi="Times New Roman" w:eastAsia="Times New Roman" w:cs="Times New Roman"/>
          <w:sz w:val="32"/>
          <w:lang w:val="en-US" w:eastAsia="zh-CN"/>
        </w:rPr>
        <w:t>2024</w:t>
      </w:r>
      <w:r>
        <w:rPr>
          <w:rFonts w:ascii="仿宋" w:hAnsi="仿宋" w:eastAsia="仿宋" w:cs="仿宋"/>
          <w:sz w:val="32"/>
        </w:rPr>
        <w:t>年</w:t>
      </w:r>
      <w:r>
        <w:rPr>
          <w:rFonts w:hint="eastAsia" w:ascii="仿宋" w:hAnsi="仿宋" w:eastAsia="仿宋" w:cs="仿宋"/>
          <w:sz w:val="32"/>
          <w:lang w:eastAsia="zh-CN"/>
        </w:rPr>
        <w:t>单位</w:t>
      </w:r>
      <w:r>
        <w:rPr>
          <w:rFonts w:ascii="仿宋" w:hAnsi="仿宋" w:eastAsia="仿宋" w:cs="仿宋"/>
          <w:sz w:val="32"/>
        </w:rPr>
        <w:t>预算编制范围的单位详细情况见下表:</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5180"/>
        <w:gridCol w:w="1726"/>
        <w:gridCol w:w="1726"/>
      </w:tblGrid>
      <w:tr>
        <w:trPr/>
        <w:tc>
          <w:tcPr>
            <w:tcW w:w="5180" w:type="dxa"/>
            <w:vAlign w:val="center"/>
          </w:tcPr>
          <w:p>
            <w:pPr>
              <w:pBdr/>
              <w:ind/>
              <w:jc w:val="center"/>
            </w:pPr>
            <w:r>
              <w:rPr>
                <w:u w:color="auto"/>
                <w:sz w:val="22"/>
                <w:rFonts w:eastAsia="仿宋" w:ascii="仿宋" w:hAnsi="仿宋" w:cs="仿宋"/>
              </w:rPr>
              <w:t>单位名称</w:t>
            </w:r>
            <w:r>
              <w:rPr>
                <w:u/>
              </w:rPr>
            </w:r>
          </w:p>
        </w:tc>
        <w:tc>
          <w:tcPr>
            <w:tcW w:w="1726" w:type="dxa"/>
            <w:vAlign w:val="center"/>
          </w:tcPr>
          <w:p>
            <w:pPr>
              <w:pBdr/>
              <w:ind/>
              <w:jc w:val="center"/>
            </w:pPr>
            <w:r>
              <w:rPr>
                <w:u w:color="auto"/>
                <w:sz w:val="22"/>
                <w:rFonts w:eastAsia="仿宋" w:ascii="仿宋" w:hAnsi="仿宋" w:cs="仿宋"/>
              </w:rPr>
              <w:t>单位性质</w:t>
            </w:r>
            <w:r>
              <w:rPr>
                <w:u/>
              </w:rPr>
            </w:r>
          </w:p>
        </w:tc>
        <w:tc>
          <w:tcPr>
            <w:tcW w:w="1726" w:type="dxa"/>
            <w:vAlign w:val="center"/>
          </w:tcPr>
          <w:p>
            <w:pPr>
              <w:pBdr/>
              <w:ind/>
              <w:jc w:val="center"/>
            </w:pPr>
            <w:r>
              <w:rPr>
                <w:u w:color="auto"/>
                <w:sz w:val="22"/>
                <w:rFonts w:eastAsia="仿宋" w:ascii="仿宋" w:hAnsi="仿宋" w:cs="仿宋"/>
              </w:rPr>
              <w:t>在职人数</w:t>
            </w:r>
            <w:r>
              <w:rPr>
                <w:u/>
              </w:rPr>
            </w:r>
          </w:p>
        </w:tc>
      </w:tr>
      <w:tr>
        <w:trPr/>
        <w:tc>
          <w:tcPr>
            <w:tcW w:w="5180" w:type="dxa"/>
            <w:vAlign w:val="center"/>
          </w:tcPr>
          <w:p>
            <w:pPr>
              <w:pBdr/>
              <w:ind/>
              <w:jc w:val="center"/>
            </w:pPr>
            <w:r>
              <w:rPr>
                <w:u w:color="auto"/>
                <w:sz w:val="22"/>
                <w:rFonts w:eastAsia="仿宋" w:ascii="仿宋" w:hAnsi="仿宋" w:cs="仿宋"/>
              </w:rPr>
              <w:t>三明市商务行政执法支队</w:t>
            </w:r>
            <w:r>
              <w:rPr>
                <w:u/>
              </w:rPr>
            </w:r>
          </w:p>
        </w:tc>
        <w:tc>
          <w:tcPr>
            <w:tcW w:w="1726" w:type="dxa"/>
            <w:vAlign w:val="center"/>
          </w:tcPr>
          <w:p>
            <w:pPr>
              <w:pBdr/>
              <w:ind/>
              <w:jc w:val="center"/>
            </w:pPr>
            <w:r>
              <w:rPr>
                <w:u w:color="auto"/>
                <w:sz w:val="22"/>
                <w:rFonts w:eastAsia="仿宋" w:ascii="仿宋" w:hAnsi="仿宋" w:cs="仿宋"/>
              </w:rPr>
              <w:t>财政核拨</w:t>
            </w:r>
            <w:r>
              <w:rPr>
                <w:u/>
              </w:rPr>
            </w:r>
          </w:p>
        </w:tc>
        <w:tc>
          <w:tcPr>
            <w:tcW w:w="1726" w:type="dxa"/>
            <w:vAlign w:val="center"/>
          </w:tcPr>
          <w:p>
            <w:pPr>
              <w:pBdr/>
              <w:ind/>
              <w:jc w:val="center"/>
            </w:pPr>
            <w:r>
              <w:rPr>
                <w:u w:color="auto"/>
                <w:sz w:val="22"/>
                <w:rFonts w:eastAsia="仿宋" w:ascii="仿宋" w:hAnsi="仿宋" w:cs="仿宋"/>
              </w:rPr>
              <w:t>4</w:t>
            </w:r>
            <w:r>
              <w:rPr>
                <w:u/>
              </w:rPr>
            </w:r>
          </w:p>
        </w:tc>
      </w:tr>
    </w:tbl>
    <w:p>
      <w:pPr>
        <w:pStyle w:val="2"/>
      </w:pPr>
      <w:bookmarkStart w:id="3" w:name="_Toc13692"/>
      <w:r>
        <w:rPr>
          <w:rFonts w:hint="eastAsia"/>
        </w:rPr>
        <w:t>三、</w:t>
      </w:r>
      <w:r>
        <w:rPr>
          <w:rFonts w:hint="eastAsia"/>
          <w:lang w:eastAsia="zh-CN"/>
        </w:rPr>
        <w:t>单位</w:t>
      </w:r>
      <w:r>
        <w:rPr>
          <w:rFonts w:hint="eastAsia"/>
        </w:rPr>
        <w:t>主要工作任务</w:t>
      </w:r>
      <w:bookmarkEnd w:id="3"/>
    </w:p>
    <w:p>
      <w:pPr>
        <w:tabs>
          <w:tab w:val="left" w:pos="7513"/>
        </w:tabs>
        <w:adjustRightInd w:val="0"/>
        <w:snapToGrid w:val="0"/>
        <w:spacing w:line="600" w:lineRule="exact"/>
        <w:ind w:firstLine="640" w:firstLineChars="200"/>
        <w:rPr>
          <w:rFonts w:hint="default" w:ascii="仿宋" w:hAnsi="仿宋" w:eastAsia="仿宋" w:cs="仿宋_GB2312"/>
          <w:sz w:val="32"/>
          <w:szCs w:val="32"/>
          <w:lang w:val="en-US" w:eastAsia="zh-CN"/>
        </w:rPr>
      </w:pPr>
      <w:r>
        <w:rPr>
          <w:rFonts w:hint="eastAsia" w:ascii="Times New Roman" w:hAnsi="Times New Roman" w:eastAsia="Times New Roman" w:cs="Times New Roman"/>
          <w:sz w:val="32"/>
          <w:lang w:val="en-US" w:eastAsia="zh-CN"/>
        </w:rPr>
        <w:t>2024</w:t>
      </w:r>
      <w:r>
        <w:rPr>
          <w:rFonts w:ascii="仿宋" w:hAnsi="仿宋" w:eastAsia="仿宋" w:cs="仿宋"/>
          <w:sz w:val="32"/>
        </w:rPr>
        <w:t>年，</w:t>
      </w:r>
      <w:r>
        <w:rPr>
          <w:rFonts w:hint="eastAsia" w:ascii="仿宋" w:hAnsi="仿宋" w:eastAsia="仿宋" w:cs="仿宋"/>
          <w:sz w:val="32"/>
          <w:lang w:val="en-US" w:eastAsia="zh-CN"/>
        </w:rPr>
        <w:t>三明市商务行政执法支队</w:t>
      </w:r>
      <w:r>
        <w:rPr>
          <w:rFonts w:ascii="仿宋" w:hAnsi="仿宋" w:eastAsia="仿宋" w:cs="仿宋"/>
          <w:sz w:val="32"/>
        </w:rPr>
        <w:t>主要任务是：</w:t>
      </w:r>
      <w:r>
        <w:rPr>
          <w:rFonts w:hint="eastAsia" w:ascii="仿宋" w:hAnsi="仿宋" w:eastAsia="仿宋" w:cs="仿宋_GB2312"/>
          <w:sz w:val="32"/>
          <w:szCs w:val="32"/>
          <w:lang w:val="en-US" w:eastAsia="zh-CN"/>
        </w:rPr>
        <w:t>以商务行政执法工作为中心和抓手加强我市商贸流通的监管工作，规范商贸流通市场秩序，促进我市商贸流通业的健康、可持续发展；做好党建、精神文明、综治等工作</w:t>
      </w:r>
      <w:r>
        <w:rPr>
          <w:rFonts w:ascii="仿宋" w:hAnsi="仿宋" w:eastAsia="仿宋" w:cs="仿宋"/>
          <w:sz w:val="32"/>
        </w:rPr>
        <w:t>。围绕上述任务，重点抓好以下工作：</w:t>
      </w:r>
      <w:r>
        <w:cr/>
      </w:r>
      <w:r>
        <w:rPr>
          <w:rFonts w:hint="eastAsia" w:ascii="仿宋" w:hAnsi="仿宋" w:eastAsia="仿宋" w:cs="仿宋"/>
          <w:sz w:val="32"/>
          <w:lang w:val="en-US" w:eastAsia="zh-CN"/>
        </w:rPr>
        <w:t xml:space="preserve">    (一)抓好委托范围内各项商贸流通行业的日常监管工作</w:t>
        <w:cr/>
        <w:t xml:space="preserve">    (二)抓好商务行政执法及专项整治工作</w:t>
        <w:cr/>
        <w:t xml:space="preserve">    (三)执法队伍建设</w:t>
        <w:cr/>
        <w:t xml:space="preserve">    (四)党建、综治、精神文明等工作</w:t>
      </w:r>
    </w:p>
    <w:p>
      <w:pPr>
        <w:widowControl/>
        <w:jc w:val="left"/>
        <w:rPr>
          <w:rFonts w:ascii="仿宋" w:hAnsi="仿宋" w:eastAsia="仿宋" w:cs="仿宋_GB2312"/>
          <w:sz w:val="32"/>
          <w:szCs w:val="32"/>
        </w:rPr>
        <w:sectPr>
          <w:pgSz w:w="11906" w:h="16838"/>
          <w:pgMar w:top="1440" w:right="1800" w:bottom="1440" w:left="1800" w:header="851" w:footer="992" w:gutter="0"/>
          <w:pgNumType w:fmt="decimal"/>
          <w:cols w:space="425" w:num="1"/>
          <w:docGrid w:type="lines" w:linePitch="312" w:charSpace="0"/>
        </w:sect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left"/>
        <w:rPr>
          <w:rFonts w:ascii="黑体" w:hAnsi="黑体" w:eastAsia="黑体"/>
          <w:sz w:val="56"/>
          <w:szCs w:val="36"/>
        </w:rPr>
      </w:pPr>
      <w:r>
        <w:rPr>
          <w:rFonts w:hint="eastAsia" w:ascii="黑体" w:hAnsi="黑体" w:eastAsia="黑体"/>
          <w:sz w:val="56"/>
          <w:szCs w:val="36"/>
        </w:rPr>
        <w:t>第二部分</w:t>
      </w:r>
      <w:r>
        <w:rPr>
          <w:rFonts w:ascii="黑体" w:hAnsi="黑体" w:eastAsia="黑体"/>
          <w:sz w:val="56"/>
          <w:szCs w:val="36"/>
        </w:rPr>
        <w:t xml:space="preserve"> </w:t>
      </w:r>
    </w:p>
    <w:p>
      <w:pPr>
        <w:pStyle w:val="2"/>
        <w:jc w:val="center"/>
        <w:rPr>
          <w:rFonts w:ascii="黑体" w:hAnsi="黑体"/>
          <w:b w:val="0"/>
          <w:bCs/>
          <w:sz w:val="56"/>
          <w:szCs w:val="36"/>
        </w:rPr>
      </w:pPr>
      <w:bookmarkStart w:id="4" w:name="_Toc7139"/>
      <w:bookmarkEnd w:id="4"/>
      <w:r>
        <w:rPr>
          <w:rFonts w:hint="eastAsia" w:ascii="黑体" w:hAnsi="黑体" w:cs="黑体"/>
          <w:sz w:val="56"/>
          <w:lang w:val="en-US" w:eastAsia="zh-CN"/>
        </w:rPr>
        <w:t>2024</w:t>
      </w:r>
      <w:r>
        <w:rPr>
          <w:rFonts w:ascii="黑体" w:hAnsi="黑体" w:eastAsia="黑体" w:cs="黑体"/>
          <w:sz w:val="56"/>
        </w:rPr>
        <w:t>年度</w:t>
      </w:r>
      <w:r>
        <w:rPr>
          <w:rFonts w:hint="eastAsia" w:ascii="黑体" w:hAnsi="黑体" w:cs="黑体"/>
          <w:sz w:val="56"/>
          <w:lang w:eastAsia="zh-CN"/>
        </w:rPr>
        <w:t>单位</w:t>
      </w:r>
      <w:r>
        <w:rPr>
          <w:rFonts w:ascii="黑体" w:hAnsi="黑体" w:eastAsia="黑体" w:cs="黑体"/>
          <w:sz w:val="56"/>
        </w:rPr>
        <w:t>预算表</w:t>
      </w:r>
    </w:p>
    <w:p>
      <w:pPr>
        <w:pStyle w:val="3"/>
        <w:rPr>
          <w:rFonts w:ascii="黑体" w:hAnsi="黑体" w:eastAsia="黑体"/>
          <w:sz w:val="56"/>
          <w:szCs w:val="36"/>
        </w:rPr>
      </w:pPr>
    </w:p>
    <w:p>
      <w:pPr>
        <w:widowControl/>
        <w:jc w:val="left"/>
        <w:rPr>
          <w:rFonts w:ascii="仿宋" w:hAnsi="仿宋" w:eastAsia="仿宋" w:cs="仿宋_GB2312"/>
          <w:sz w:val="32"/>
          <w:szCs w:val="32"/>
        </w:rPr>
        <w:sectPr>
          <w:pgSz w:w="11906" w:h="16838"/>
          <w:pgMar w:top="1440" w:right="1800" w:bottom="1440" w:left="1800" w:header="851" w:footer="992" w:gutter="0"/>
          <w:pgNumType w:fmt="decimal"/>
          <w:cols w:space="425" w:num="1"/>
          <w:docGrid w:type="lines" w:linePitch="312" w:charSpace="0"/>
        </w:sectPr>
      </w:pPr>
    </w:p>
    <w:p>
      <w:pPr>
        <w:pStyle w:val="2"/>
      </w:pPr>
      <w:bookmarkStart w:id="5" w:name="_Toc32170"/>
      <w:r>
        <w:rPr>
          <w:rFonts w:hint="eastAsia"/>
        </w:rPr>
        <w:t>一、收支预算总表</w:t>
      </w:r>
      <w:bookmarkEnd w:id="5"/>
    </w:p>
    <w:p>
      <w:pPr>
        <w:tabs>
          <w:tab w:val="left" w:pos="7513"/>
        </w:tabs>
        <w:adjustRightInd w:val="0"/>
        <w:snapToGrid w:val="0"/>
        <w:spacing w:line="600" w:lineRule="exact"/>
        <w:jc w:val="center"/>
        <w:rPr>
          <w:rFonts w:ascii="黑体" w:hAnsi="黑体" w:eastAsia="黑体"/>
          <w:sz w:val="32"/>
          <w:szCs w:val="32"/>
        </w:rPr>
      </w:pPr>
      <w:r>
        <w:rPr>
          <w:rFonts w:hint="eastAsia" w:ascii="Times New Roman" w:hAnsi="Times New Roman" w:eastAsia="宋体" w:cs="Times New Roman"/>
          <w:sz w:val="32"/>
          <w:lang w:val="en-US" w:eastAsia="zh-CN"/>
        </w:rPr>
        <w:t>2024</w:t>
      </w:r>
      <w:r>
        <w:rPr>
          <w:rFonts w:ascii="方正小标宋简体" w:hAnsi="方正小标宋简体" w:eastAsia="方正小标宋简体" w:cs="方正小标宋简体"/>
          <w:sz w:val="32"/>
        </w:rPr>
        <w:t>年度收支预算总表</w:t>
      </w:r>
    </w:p>
    <w:p>
      <w:pPr>
        <w:tabs>
          <w:tab w:val="left" w:pos="7513"/>
        </w:tabs>
        <w:adjustRightInd w:val="0"/>
        <w:snapToGrid w:val="0"/>
        <w:spacing w:line="300" w:lineRule="exact"/>
        <w:jc w:val="right"/>
        <w:rPr>
          <w:rFonts w:ascii="黑体" w:hAnsi="黑体" w:eastAsia="黑体"/>
          <w:sz w:val="32"/>
          <w:szCs w:val="32"/>
        </w:rPr>
      </w:pPr>
      <w:r>
        <w:rPr>
          <w:rFonts w:hint="eastAsia" w:ascii="宋体" w:hAnsi="宋体" w:eastAsia="宋体" w:cs="宋体"/>
          <w:kern w:val="0"/>
          <w:sz w:val="22"/>
          <w:szCs w:val="24"/>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3083"/>
        <w:gridCol w:w="1233"/>
        <w:gridCol w:w="3083"/>
        <w:gridCol w:w="1233"/>
      </w:tblGrid>
      <w:tr>
        <w:trPr/>
        <w:tc>
          <w:tcPr>
            <w:tcW w:w="4316" w:type="dxa"/>
            <w:gridSpan w:val="2"/>
            <w:vAlign w:val="center"/>
          </w:tcPr>
          <w:p>
            <w:pPr>
              <w:pBdr/>
              <w:ind/>
              <w:jc w:val="center"/>
            </w:pPr>
            <w:r>
              <w:rPr>
                <w:u w:color="auto"/>
                <w:sz w:val="22"/>
                <w:rFonts w:eastAsia="仿宋_GB2312" w:ascii="仿宋_GB2312" w:hAnsi="仿宋_GB2312" w:cs="仿宋_GB2312"/>
                <w:b w:val="on"/>
              </w:rPr>
              <w:t>收入</w:t>
            </w:r>
            <w:r>
              <w:rPr>
                <w:u/>
              </w:rPr>
            </w:r>
          </w:p>
        </w:tc>
        <w:tc>
          <w:tcPr>
            <w:tcW w:w="4316" w:type="dxa"/>
            <w:gridSpan w:val="2"/>
            <w:vAlign w:val="center"/>
          </w:tcPr>
          <w:p>
            <w:pPr>
              <w:pBdr/>
              <w:ind/>
              <w:jc w:val="center"/>
            </w:pPr>
            <w:r>
              <w:rPr>
                <w:u w:color="auto"/>
                <w:sz w:val="22"/>
                <w:rFonts w:eastAsia="仿宋_GB2312" w:ascii="仿宋_GB2312" w:hAnsi="仿宋_GB2312" w:cs="仿宋_GB2312"/>
                <w:b w:val="on"/>
              </w:rPr>
              <w:t>支出</w:t>
            </w:r>
            <w:r>
              <w:rPr>
                <w:u/>
              </w:rPr>
            </w:r>
          </w:p>
        </w:tc>
      </w:tr>
      <w:tr>
        <w:trPr/>
        <w:tc>
          <w:tcPr>
            <w:tcW w:w="3083" w:type="dxa"/>
            <w:vAlign w:val="center"/>
          </w:tcPr>
          <w:p>
            <w:pPr>
              <w:pBdr/>
              <w:ind/>
              <w:jc w:val="center"/>
            </w:pPr>
            <w:r>
              <w:rPr>
                <w:u w:color="auto"/>
                <w:sz w:val="22"/>
                <w:rFonts w:eastAsia="仿宋_GB2312" w:ascii="仿宋_GB2312" w:hAnsi="仿宋_GB2312" w:cs="仿宋_GB2312"/>
                <w:b w:val="on"/>
              </w:rPr>
              <w:t>项目</w:t>
            </w:r>
            <w:r>
              <w:rPr>
                <w:u/>
              </w:rPr>
            </w:r>
          </w:p>
        </w:tc>
        <w:tc>
          <w:tcPr>
            <w:tcW w:w="1233" w:type="dxa"/>
            <w:vAlign w:val="center"/>
          </w:tcPr>
          <w:p>
            <w:pPr>
              <w:pBdr/>
              <w:ind/>
              <w:jc w:val="center"/>
            </w:pPr>
            <w:r>
              <w:rPr>
                <w:u w:color="auto"/>
                <w:sz w:val="22"/>
                <w:rFonts w:eastAsia="仿宋_GB2312" w:ascii="仿宋_GB2312" w:hAnsi="仿宋_GB2312" w:cs="仿宋_GB2312"/>
                <w:b w:val="on"/>
              </w:rPr>
              <w:t>预算数</w:t>
            </w:r>
            <w:r>
              <w:rPr>
                <w:u/>
              </w:rPr>
            </w:r>
          </w:p>
        </w:tc>
        <w:tc>
          <w:tcPr>
            <w:tcW w:w="3083" w:type="dxa"/>
            <w:vAlign w:val="center"/>
          </w:tcPr>
          <w:p>
            <w:pPr>
              <w:pBdr/>
              <w:ind/>
              <w:jc w:val="center"/>
            </w:pPr>
            <w:r>
              <w:rPr>
                <w:u w:color="auto"/>
                <w:sz w:val="22"/>
                <w:rFonts w:eastAsia="仿宋_GB2312" w:ascii="仿宋_GB2312" w:hAnsi="仿宋_GB2312" w:cs="仿宋_GB2312"/>
                <w:b w:val="on"/>
              </w:rPr>
              <w:t>项目</w:t>
            </w:r>
            <w:r>
              <w:rPr>
                <w:u/>
              </w:rPr>
            </w:r>
          </w:p>
        </w:tc>
        <w:tc>
          <w:tcPr>
            <w:tcW w:w="1233" w:type="dxa"/>
            <w:vAlign w:val="center"/>
          </w:tcPr>
          <w:p>
            <w:pPr>
              <w:pBdr/>
              <w:ind/>
              <w:jc w:val="center"/>
            </w:pPr>
            <w:r>
              <w:rPr>
                <w:u w:color="auto"/>
                <w:sz w:val="22"/>
                <w:rFonts w:eastAsia="仿宋_GB2312" w:ascii="仿宋_GB2312" w:hAnsi="仿宋_GB2312" w:cs="仿宋_GB2312"/>
                <w:b w:val="on"/>
              </w:rPr>
              <w:t>预算数</w:t>
            </w:r>
            <w:r>
              <w:rPr>
                <w:u/>
              </w:rPr>
            </w:r>
          </w:p>
        </w:tc>
      </w:tr>
      <w:tr>
        <w:tc>
          <w:tcPr>
            <w:tcW w:w="3083" w:type="dxa"/>
          </w:tcPr>
          <w:p>
            <w:pPr>
              <w:pBdr/>
              <w:ind/>
            </w:pPr>
            <w:r>
              <w:rPr>
                <w:u w:color="auto"/>
                <w:sz w:val="18"/>
                <w:rFonts w:eastAsia="仿宋_GB2312" w:ascii="仿宋_GB2312" w:hAnsi="仿宋_GB2312" w:cs="仿宋_GB2312"/>
              </w:rPr>
              <w:t>一、一般公共预算拨款收入</w:t>
            </w:r>
            <w:r>
              <w:rPr>
                <w:u/>
              </w:rPr>
            </w:r>
          </w:p>
        </w:tc>
        <w:tc>
          <w:tcPr>
            <w:tcW w:w="1233" w:type="dxa"/>
          </w:tcPr>
          <w:p>
            <w:pPr>
              <w:pBdr/>
              <w:ind/>
            </w:pPr>
            <w:r>
              <w:rPr>
                <w:u w:color="auto"/>
                <w:sz w:val="18"/>
                <w:rFonts w:eastAsia="仿宋_GB2312" w:ascii="仿宋_GB2312" w:hAnsi="仿宋_GB2312" w:cs="仿宋_GB2312"/>
              </w:rPr>
              <w:t>96.39</w:t>
            </w:r>
            <w:r>
              <w:rPr>
                <w:u/>
              </w:rPr>
            </w:r>
          </w:p>
        </w:tc>
        <w:tc>
          <w:tcPr>
            <w:tcW w:w="3083" w:type="dxa"/>
          </w:tcPr>
          <w:p>
            <w:pPr>
              <w:pBdr/>
              <w:ind/>
            </w:pPr>
            <w:r>
              <w:rPr>
                <w:u w:color="auto"/>
                <w:sz w:val="18"/>
                <w:rFonts w:eastAsia="仿宋_GB2312" w:ascii="仿宋_GB2312" w:hAnsi="仿宋_GB2312" w:cs="仿宋_GB2312"/>
              </w:rPr>
              <w:t>一、一般公共服务支出</w:t>
            </w:r>
            <w:r>
              <w:rPr>
                <w:u/>
              </w:rPr>
            </w:r>
          </w:p>
        </w:tc>
        <w:tc>
          <w:tcPr>
            <w:tcW w:w="1233" w:type="dxa"/>
          </w:tcPr>
          <w:p>
            <w:pPr>
              <w:pBdr/>
              <w:ind/>
            </w:pPr>
            <w:r>
              <w:rPr>
                <w:u w:color="auto"/>
                <w:sz w:val="18"/>
                <w:rFonts w:eastAsia="仿宋_GB2312" w:ascii="仿宋_GB2312" w:hAnsi="仿宋_GB2312" w:cs="仿宋_GB2312"/>
              </w:rPr>
              <w:t>79.48</w:t>
            </w:r>
            <w:r>
              <w:rPr>
                <w:u/>
              </w:rPr>
            </w:r>
          </w:p>
        </w:tc>
      </w:tr>
      <w:tr>
        <w:tc>
          <w:tcPr>
            <w:tcW w:w="3083" w:type="dxa"/>
          </w:tcPr>
          <w:p>
            <w:pPr>
              <w:pBdr/>
              <w:ind/>
            </w:pPr>
            <w:r>
              <w:rPr>
                <w:u w:color="auto"/>
                <w:sz w:val="18"/>
                <w:rFonts w:eastAsia="仿宋_GB2312" w:ascii="仿宋_GB2312" w:hAnsi="仿宋_GB2312" w:cs="仿宋_GB2312"/>
              </w:rPr>
              <w:t>二、政府性基金预算拨款收入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二、外交支出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三、国有资本经营预算拨款收入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三、国防支出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四、财政专户管理资金收入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四、公共安全支出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五、事业收入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五、教育支出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六、事业单位经营收入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六、科学技术支出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七、上级补助收入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七、文化旅游体育与传媒支出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八、附属单位上缴收入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八、社会保障和就业支出</w:t>
            </w:r>
            <w:r>
              <w:rPr>
                <w:u/>
              </w:rPr>
            </w:r>
          </w:p>
        </w:tc>
        <w:tc>
          <w:tcPr>
            <w:tcW w:w="1233" w:type="dxa"/>
          </w:tcPr>
          <w:p>
            <w:pPr>
              <w:pBdr/>
              <w:ind/>
            </w:pPr>
            <w:r>
              <w:rPr>
                <w:u w:color="auto"/>
                <w:sz w:val="18"/>
                <w:rFonts w:eastAsia="仿宋_GB2312" w:ascii="仿宋_GB2312" w:hAnsi="仿宋_GB2312" w:cs="仿宋_GB2312"/>
              </w:rPr>
              <w:t>9.42</w:t>
            </w:r>
            <w:r>
              <w:rPr>
                <w:u/>
              </w:rPr>
            </w:r>
          </w:p>
        </w:tc>
      </w:tr>
      <w:tr>
        <w:tc>
          <w:tcPr>
            <w:tcW w:w="3083" w:type="dxa"/>
          </w:tcPr>
          <w:p>
            <w:pPr>
              <w:pBdr/>
              <w:ind/>
            </w:pPr>
            <w:r>
              <w:rPr>
                <w:u w:color="auto"/>
                <w:sz w:val="18"/>
                <w:rFonts w:eastAsia="仿宋_GB2312" w:ascii="仿宋_GB2312" w:hAnsi="仿宋_GB2312" w:cs="仿宋_GB2312"/>
              </w:rPr>
              <w:t>九、其他收入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九、卫生健康支出</w:t>
            </w:r>
            <w:r>
              <w:rPr>
                <w:u/>
              </w:rPr>
            </w:r>
          </w:p>
        </w:tc>
        <w:tc>
          <w:tcPr>
            <w:tcW w:w="1233" w:type="dxa"/>
          </w:tcPr>
          <w:p>
            <w:pPr>
              <w:pBdr/>
              <w:ind/>
            </w:pPr>
            <w:r>
              <w:rPr>
                <w:u w:color="auto"/>
                <w:sz w:val="18"/>
                <w:rFonts w:eastAsia="仿宋_GB2312" w:ascii="仿宋_GB2312" w:hAnsi="仿宋_GB2312" w:cs="仿宋_GB2312"/>
              </w:rPr>
              <w:t>2.06</w:t>
            </w:r>
            <w:r>
              <w:rPr>
                <w:u/>
              </w:rPr>
            </w:r>
          </w:p>
        </w:tc>
      </w:tr>
      <w:tr>
        <w:tc>
          <w:tcPr>
            <w:tcW w:w="3083" w:type="dxa"/>
          </w:tcPr>
          <w:p>
            <w:pPr>
              <w:pBdr/>
              <w:ind/>
            </w:pPr>
            <w:r>
              <w:rPr>
                <w:u w:color="auto"/>
                <w:sz w:val="18"/>
                <w:rFonts w:eastAsia="仿宋_GB2312" w:ascii="仿宋_GB2312" w:hAnsi="仿宋_GB2312" w:cs="仿宋_GB2312"/>
              </w:rPr>
              <w:t>十、上年结转结余</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十、节能环保支出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十一、城乡社区支出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十二、农林水支出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十三、交通运输支出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十四、资源勘探工业信息等支出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十五、商业服务业等支出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十六、金融支出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十七、援助其他地区支出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十八、自然资源海洋气象等支出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十九、住房保障支出</w:t>
            </w:r>
            <w:r>
              <w:rPr>
                <w:u/>
              </w:rPr>
            </w:r>
          </w:p>
        </w:tc>
        <w:tc>
          <w:tcPr>
            <w:tcW w:w="1233" w:type="dxa"/>
          </w:tcPr>
          <w:p>
            <w:pPr>
              <w:pBdr/>
              <w:ind/>
            </w:pPr>
            <w:r>
              <w:rPr>
                <w:u w:color="auto"/>
                <w:sz w:val="18"/>
                <w:rFonts w:eastAsia="仿宋_GB2312" w:ascii="仿宋_GB2312" w:hAnsi="仿宋_GB2312" w:cs="仿宋_GB2312"/>
              </w:rPr>
              <w:t>5.43</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二十、粮油物资储备支出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二十一、国有资本经营预算支出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二十二、灾害防治及应急管理支出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二十三、其他支出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二十四、债务还本支出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二十五、债务付息支出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二十六、债务发行费用支出</w:t>
            </w:r>
            <w:r>
              <w:rPr>
                <w:u/>
              </w:rPr>
            </w:r>
          </w:p>
        </w:tc>
        <w:tc>
          <w:tcPr>
            <w:tcW w:w="1233" w:type="dxa"/>
          </w:tcPr>
          <w:p>
            <w:pPr>
              <w:pBdr/>
              <w:ind/>
            </w:pPr>
            <w:r>
              <w:rPr>
                <w:u w:color="auto"/>
                <w:sz w:val="18"/>
                <w:rFonts w:eastAsia="仿宋_GB2312" w:ascii="仿宋_GB2312" w:hAnsi="仿宋_GB2312" w:cs="仿宋_GB2312"/>
              </w:rPr>
              <w:t>0.00</w:t>
            </w:r>
            <w:r>
              <w:rPr>
                <w:u/>
              </w:rPr>
            </w:r>
          </w:p>
        </w:tc>
      </w:tr>
      <w:tr>
        <w:trPr/>
        <w:tc>
          <w:tcPr>
            <w:tcW w:w="3083" w:type="dxa"/>
          </w:tcPr>
          <w:p>
            <w:pPr>
              <w:pBdr/>
              <w:ind/>
            </w:pPr>
            <w:r>
              <w:rPr>
                <w:u w:color="auto"/>
                <w:sz w:val="22"/>
                <w:rFonts w:eastAsia="仿宋_GB2312" w:ascii="仿宋_GB2312" w:hAnsi="仿宋_GB2312" w:cs="仿宋_GB2312"/>
                <w:b w:val="on"/>
              </w:rPr>
              <w:t>收入合计</w:t>
            </w:r>
            <w:r>
              <w:rPr>
                <w:u/>
              </w:rPr>
            </w:r>
          </w:p>
        </w:tc>
        <w:tc>
          <w:tcPr>
            <w:tcW w:w="1233" w:type="dxa"/>
          </w:tcPr>
          <w:p>
            <w:pPr>
              <w:pBdr/>
              <w:ind/>
            </w:pPr>
            <w:r>
              <w:rPr>
                <w:u w:color="auto"/>
                <w:sz w:val="22"/>
                <w:rFonts w:eastAsia="仿宋_GB2312" w:ascii="仿宋_GB2312" w:hAnsi="仿宋_GB2312" w:cs="仿宋_GB2312"/>
                <w:b w:val="on"/>
              </w:rPr>
              <w:t>96.39</w:t>
            </w:r>
            <w:r>
              <w:rPr>
                <w:u/>
              </w:rPr>
            </w:r>
          </w:p>
        </w:tc>
        <w:tc>
          <w:tcPr>
            <w:tcW w:w="3083" w:type="dxa"/>
          </w:tcPr>
          <w:p>
            <w:pPr>
              <w:pBdr/>
              <w:ind/>
            </w:pPr>
            <w:r>
              <w:rPr>
                <w:u w:color="auto"/>
                <w:sz w:val="22"/>
                <w:rFonts w:eastAsia="仿宋_GB2312" w:ascii="仿宋_GB2312" w:hAnsi="仿宋_GB2312" w:cs="仿宋_GB2312"/>
                <w:b w:val="on"/>
              </w:rPr>
              <w:t>支出合计</w:t>
            </w:r>
            <w:r>
              <w:rPr>
                <w:u/>
              </w:rPr>
            </w:r>
          </w:p>
        </w:tc>
        <w:tc>
          <w:tcPr>
            <w:tcW w:w="1233" w:type="dxa"/>
          </w:tcPr>
          <w:p>
            <w:pPr>
              <w:pBdr/>
              <w:ind/>
            </w:pPr>
            <w:r>
              <w:rPr>
                <w:u w:color="auto"/>
                <w:sz w:val="22"/>
                <w:rFonts w:eastAsia="仿宋_GB2312" w:ascii="仿宋_GB2312" w:hAnsi="仿宋_GB2312" w:cs="仿宋_GB2312"/>
                <w:b w:val="on"/>
              </w:rPr>
              <w:t>96.39</w:t>
            </w:r>
            <w:r>
              <w:rPr>
                <w:u/>
              </w:rPr>
            </w:r>
          </w:p>
        </w:tc>
      </w:tr>
    </w:tbl>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sectPr>
          <w:pgSz w:w="11906" w:h="16838"/>
          <w:pgMar w:top="1440" w:right="1800" w:bottom="1440" w:left="1800" w:header="851" w:footer="992" w:gutter="0"/>
          <w:pgNumType w:fmt="decimal"/>
          <w:cols w:space="425" w:num="1"/>
          <w:docGrid w:type="lines" w:linePitch="312" w:charSpace="0"/>
        </w:sectPr>
      </w:pPr>
    </w:p>
    <w:p>
      <w:pPr>
        <w:pStyle w:val="2"/>
        <w:spacing w:before="0" w:after="0"/>
      </w:pPr>
      <w:bookmarkStart w:id="6" w:name="_Toc9802"/>
      <w:r>
        <w:rPr>
          <w:rFonts w:hint="eastAsia"/>
        </w:rPr>
        <w:t>二、收入预算总表</w:t>
      </w:r>
      <w:bookmarkEnd w:id="6"/>
    </w:p>
    <w:p>
      <w:pPr>
        <w:tabs>
          <w:tab w:val="left" w:pos="7513"/>
        </w:tabs>
        <w:adjustRightInd w:val="0"/>
        <w:snapToGrid w:val="0"/>
        <w:spacing w:line="600" w:lineRule="exact"/>
        <w:jc w:val="center"/>
        <w:rPr>
          <w:rFonts w:ascii="仿宋" w:hAnsi="仿宋" w:eastAsia="仿宋"/>
          <w:sz w:val="32"/>
          <w:szCs w:val="32"/>
        </w:rPr>
      </w:pPr>
      <w:r>
        <w:rPr>
          <w:rFonts w:hint="eastAsia" w:ascii="Times New Roman" w:hAnsi="Times New Roman" w:eastAsia="Times New Roman" w:cs="Times New Roman"/>
          <w:sz w:val="32"/>
          <w:lang w:val="en-US" w:eastAsia="zh-CN"/>
        </w:rPr>
        <w:t>2024</w:t>
      </w:r>
      <w:r>
        <w:rPr>
          <w:rFonts w:ascii="方正小标宋简体" w:hAnsi="方正小标宋简体" w:eastAsia="方正小标宋简体" w:cs="方正小标宋简体"/>
          <w:sz w:val="32"/>
        </w:rPr>
        <w:t>年度收入预算总表</w:t>
      </w:r>
    </w:p>
    <w:p>
      <w:pPr>
        <w:tabs>
          <w:tab w:val="left" w:pos="7513"/>
        </w:tabs>
        <w:adjustRightInd w:val="0"/>
        <w:snapToGrid w:val="0"/>
        <w:spacing w:line="300" w:lineRule="exact"/>
        <w:jc w:val="right"/>
        <w:rPr>
          <w:rFonts w:ascii="仿宋" w:hAnsi="仿宋" w:eastAsia="仿宋"/>
          <w:sz w:val="18"/>
          <w:szCs w:val="18"/>
        </w:rPr>
      </w:pPr>
      <w:r>
        <w:rPr>
          <w:rFonts w:hint="eastAsia" w:ascii="宋体" w:hAnsi="宋体" w:eastAsia="宋体" w:cs="宋体"/>
          <w:kern w:val="0"/>
          <w:sz w:val="20"/>
          <w:szCs w:val="20"/>
        </w:rPr>
        <w:t>单位：万元</w:t>
      </w:r>
    </w:p>
    <w:tbl>
      <w:tblPr>
        <w:tblW w:w="15437"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029"/>
        <w:gridCol w:w="3087"/>
        <w:gridCol w:w="1029"/>
        <w:gridCol w:w="1029"/>
        <w:gridCol w:w="1029"/>
        <w:gridCol w:w="1029"/>
        <w:gridCol w:w="1029"/>
        <w:gridCol w:w="1029"/>
        <w:gridCol w:w="1029"/>
        <w:gridCol w:w="1029"/>
        <w:gridCol w:w="1029"/>
        <w:gridCol w:w="1029"/>
        <w:gridCol w:w="1029"/>
      </w:tblGrid>
      <w:tr>
        <w:trPr/>
        <w:tc>
          <w:tcPr>
            <w:tcW w:w="1029" w:type="dxa"/>
            <w:vAlign w:val="center"/>
          </w:tcPr>
          <w:p>
            <w:pPr>
              <w:pBdr/>
              <w:ind/>
              <w:jc w:val="center"/>
            </w:pPr>
            <w:r>
              <w:rPr>
                <w:u w:color="auto"/>
                <w:sz w:val="18"/>
                <w:rFonts w:eastAsia="仿宋_GB2312" w:ascii="仿宋_GB2312" w:hAnsi="仿宋_GB2312" w:cs="仿宋_GB2312"/>
                <w:b w:val="on"/>
              </w:rPr>
              <w:t>科目编码</w:t>
            </w:r>
            <w:r>
              <w:rPr>
                <w:u/>
              </w:rPr>
            </w:r>
          </w:p>
        </w:tc>
        <w:tc>
          <w:tcPr>
            <w:tcW w:w="3087" w:type="dxa"/>
            <w:vAlign w:val="center"/>
          </w:tcPr>
          <w:p>
            <w:pPr>
              <w:pBdr/>
              <w:ind/>
              <w:jc w:val="center"/>
            </w:pPr>
            <w:r>
              <w:rPr>
                <w:u w:color="auto"/>
                <w:sz w:val="18"/>
                <w:rFonts w:eastAsia="仿宋_GB2312" w:ascii="仿宋_GB2312" w:hAnsi="仿宋_GB2312" w:cs="仿宋_GB2312"/>
                <w:b w:val="on"/>
              </w:rPr>
              <w:t>科目名称</w:t>
            </w:r>
            <w:r>
              <w:rPr>
                <w:u/>
              </w:rPr>
            </w:r>
          </w:p>
        </w:tc>
        <w:tc>
          <w:tcPr>
            <w:tcW w:w="1029" w:type="dxa"/>
            <w:vAlign w:val="center"/>
          </w:tcPr>
          <w:p>
            <w:pPr>
              <w:pBdr/>
              <w:ind/>
              <w:jc w:val="center"/>
            </w:pPr>
            <w:r>
              <w:rPr>
                <w:u w:color="auto"/>
                <w:sz w:val="18"/>
                <w:rFonts w:eastAsia="仿宋_GB2312" w:ascii="仿宋_GB2312" w:hAnsi="仿宋_GB2312" w:cs="仿宋_GB2312"/>
                <w:b w:val="on"/>
              </w:rPr>
              <w:t>总计</w:t>
            </w:r>
            <w:r>
              <w:rPr>
                <w:u/>
              </w:rPr>
            </w:r>
          </w:p>
        </w:tc>
        <w:tc>
          <w:tcPr>
            <w:tcW w:w="1029" w:type="dxa"/>
            <w:vAlign w:val="center"/>
          </w:tcPr>
          <w:p>
            <w:pPr>
              <w:pBdr/>
              <w:ind/>
              <w:jc w:val="center"/>
            </w:pPr>
            <w:r>
              <w:rPr>
                <w:u w:color="auto"/>
                <w:sz w:val="18"/>
                <w:rFonts w:eastAsia="仿宋_GB2312" w:ascii="仿宋_GB2312" w:hAnsi="仿宋_GB2312" w:cs="仿宋_GB2312"/>
                <w:b w:val="on"/>
              </w:rPr>
              <w:t>一般公共预算拨款收入</w:t>
            </w:r>
            <w:r>
              <w:rPr>
                <w:u/>
              </w:rPr>
            </w:r>
          </w:p>
        </w:tc>
        <w:tc>
          <w:tcPr>
            <w:tcW w:w="1029" w:type="dxa"/>
            <w:vAlign w:val="center"/>
          </w:tcPr>
          <w:p>
            <w:pPr>
              <w:pBdr/>
              <w:ind/>
              <w:jc w:val="center"/>
            </w:pPr>
            <w:r>
              <w:rPr>
                <w:u w:color="auto"/>
                <w:sz w:val="18"/>
                <w:rFonts w:eastAsia="仿宋_GB2312" w:ascii="仿宋_GB2312" w:hAnsi="仿宋_GB2312" w:cs="仿宋_GB2312"/>
                <w:b w:val="on"/>
              </w:rPr>
              <w:t>政府性基金预算拨款收入</w:t>
            </w:r>
            <w:r>
              <w:rPr>
                <w:u/>
              </w:rPr>
            </w:r>
          </w:p>
        </w:tc>
        <w:tc>
          <w:tcPr>
            <w:tcW w:w="1029" w:type="dxa"/>
            <w:vAlign w:val="center"/>
          </w:tcPr>
          <w:p>
            <w:pPr>
              <w:pBdr/>
              <w:ind/>
              <w:jc w:val="center"/>
            </w:pPr>
            <w:r>
              <w:rPr>
                <w:u w:color="auto"/>
                <w:sz w:val="18"/>
                <w:rFonts w:eastAsia="仿宋_GB2312" w:ascii="仿宋_GB2312" w:hAnsi="仿宋_GB2312" w:cs="仿宋_GB2312"/>
                <w:b w:val="on"/>
              </w:rPr>
              <w:t>国有资本经营预算拨款收入</w:t>
            </w:r>
            <w:r>
              <w:rPr>
                <w:u/>
              </w:rPr>
            </w:r>
          </w:p>
        </w:tc>
        <w:tc>
          <w:tcPr>
            <w:tcW w:w="1029" w:type="dxa"/>
            <w:vAlign w:val="center"/>
          </w:tcPr>
          <w:p>
            <w:pPr>
              <w:pBdr/>
              <w:ind/>
              <w:jc w:val="center"/>
            </w:pPr>
            <w:r>
              <w:rPr>
                <w:u w:color="auto"/>
                <w:sz w:val="18"/>
                <w:rFonts w:eastAsia="仿宋_GB2312" w:ascii="仿宋_GB2312" w:hAnsi="仿宋_GB2312" w:cs="仿宋_GB2312"/>
                <w:b w:val="on"/>
              </w:rPr>
              <w:t>财政专户管理资金收入</w:t>
            </w:r>
            <w:r>
              <w:rPr>
                <w:u/>
              </w:rPr>
            </w:r>
          </w:p>
        </w:tc>
        <w:tc>
          <w:tcPr>
            <w:tcW w:w="1029" w:type="dxa"/>
            <w:vAlign w:val="center"/>
          </w:tcPr>
          <w:p>
            <w:pPr>
              <w:pBdr/>
              <w:ind/>
              <w:jc w:val="center"/>
            </w:pPr>
            <w:r>
              <w:rPr>
                <w:u w:color="auto"/>
                <w:sz w:val="18"/>
                <w:rFonts w:eastAsia="仿宋_GB2312" w:ascii="仿宋_GB2312" w:hAnsi="仿宋_GB2312" w:cs="仿宋_GB2312"/>
                <w:b w:val="on"/>
              </w:rPr>
              <w:t>事业收入</w:t>
            </w:r>
            <w:r>
              <w:rPr>
                <w:u/>
              </w:rPr>
            </w:r>
          </w:p>
        </w:tc>
        <w:tc>
          <w:tcPr>
            <w:tcW w:w="1029" w:type="dxa"/>
            <w:vAlign w:val="center"/>
          </w:tcPr>
          <w:p>
            <w:pPr>
              <w:pBdr/>
              <w:ind/>
              <w:jc w:val="center"/>
            </w:pPr>
            <w:r>
              <w:rPr>
                <w:u w:color="auto"/>
                <w:sz w:val="18"/>
                <w:rFonts w:eastAsia="仿宋_GB2312" w:ascii="仿宋_GB2312" w:hAnsi="仿宋_GB2312" w:cs="仿宋_GB2312"/>
                <w:b w:val="on"/>
              </w:rPr>
              <w:t>事业单位经营收入</w:t>
            </w:r>
            <w:r>
              <w:rPr>
                <w:u/>
              </w:rPr>
            </w:r>
          </w:p>
        </w:tc>
        <w:tc>
          <w:tcPr>
            <w:tcW w:w="1029" w:type="dxa"/>
            <w:vAlign w:val="center"/>
          </w:tcPr>
          <w:p>
            <w:pPr>
              <w:pBdr/>
              <w:ind/>
              <w:jc w:val="center"/>
            </w:pPr>
            <w:r>
              <w:rPr>
                <w:u w:color="auto"/>
                <w:sz w:val="18"/>
                <w:rFonts w:eastAsia="仿宋_GB2312" w:ascii="仿宋_GB2312" w:hAnsi="仿宋_GB2312" w:cs="仿宋_GB2312"/>
                <w:b w:val="on"/>
              </w:rPr>
              <w:t>上级补助收入</w:t>
            </w:r>
            <w:r>
              <w:rPr>
                <w:u/>
              </w:rPr>
            </w:r>
          </w:p>
        </w:tc>
        <w:tc>
          <w:tcPr>
            <w:tcW w:w="1029" w:type="dxa"/>
            <w:vAlign w:val="center"/>
          </w:tcPr>
          <w:p>
            <w:pPr>
              <w:pBdr/>
              <w:ind/>
              <w:jc w:val="center"/>
            </w:pPr>
            <w:r>
              <w:rPr>
                <w:u w:color="auto"/>
                <w:sz w:val="18"/>
                <w:rFonts w:eastAsia="仿宋_GB2312" w:ascii="仿宋_GB2312" w:hAnsi="仿宋_GB2312" w:cs="仿宋_GB2312"/>
                <w:b w:val="on"/>
              </w:rPr>
              <w:t>附属单位上缴收入</w:t>
            </w:r>
            <w:r>
              <w:rPr>
                <w:u/>
              </w:rPr>
            </w:r>
          </w:p>
        </w:tc>
        <w:tc>
          <w:tcPr>
            <w:tcW w:w="1029" w:type="dxa"/>
            <w:vAlign w:val="center"/>
          </w:tcPr>
          <w:p>
            <w:pPr>
              <w:pBdr/>
              <w:ind/>
              <w:jc w:val="center"/>
            </w:pPr>
            <w:r>
              <w:rPr>
                <w:u w:color="auto"/>
                <w:sz w:val="18"/>
                <w:rFonts w:eastAsia="仿宋_GB2312" w:ascii="仿宋_GB2312" w:hAnsi="仿宋_GB2312" w:cs="仿宋_GB2312"/>
                <w:b w:val="on"/>
              </w:rPr>
              <w:t>其他收入</w:t>
            </w:r>
            <w:r>
              <w:rPr>
                <w:u/>
              </w:rPr>
            </w:r>
          </w:p>
        </w:tc>
        <w:tc>
          <w:tcPr>
            <w:tcW w:w="1029" w:type="dxa"/>
            <w:vAlign w:val="center"/>
          </w:tcPr>
          <w:p>
            <w:pPr>
              <w:pBdr/>
              <w:ind/>
              <w:jc w:val="center"/>
            </w:pPr>
            <w:r>
              <w:rPr>
                <w:u w:color="auto"/>
                <w:sz w:val="18"/>
                <w:rFonts w:eastAsia="仿宋_GB2312" w:ascii="仿宋_GB2312" w:hAnsi="仿宋_GB2312" w:cs="仿宋_GB2312"/>
                <w:b w:val="on"/>
              </w:rPr>
              <w:t>上年结转结余</w:t>
            </w:r>
            <w:r>
              <w:rPr>
                <w:u/>
              </w:rPr>
            </w:r>
          </w:p>
        </w:tc>
      </w:tr>
      <w:tr>
        <w:trPr/>
        <w:tc>
          <w:tcPr>
            <w:tcW w:w="1029" w:type="dxa"/>
          </w:tcPr>
          <w:p>
            <w:pPr>
              <w:pBdr/>
              <w:ind/>
            </w:pPr>
            <w:r>
              <w:rPr>
                <w:u w:color="auto"/>
                <w:sz w:val="22"/>
                <w:rFonts w:eastAsia="仿宋_GB2312" w:ascii="仿宋_GB2312" w:hAnsi="仿宋_GB2312" w:cs="仿宋_GB2312"/>
                <w:b w:val="on"/>
              </w:rPr>
              <w:t>合计</w:t>
            </w:r>
            <w:r>
              <w:rPr>
                <w:u/>
              </w:rPr>
            </w:r>
          </w:p>
        </w:tc>
        <w:tc>
          <w:tcPr>
            <w:tcW w:w="3087" w:type="dxa"/>
          </w:tcPr>
          <w:p>
            <w:pPr>
              <w:pBdr/>
              <w:ind/>
            </w:pPr>
            <w:r>
              <w:rPr>
                <w:u w:color="auto"/>
                <w:sz w:val="22"/>
                <w:rFonts w:eastAsia="仿宋_GB2312" w:ascii="仿宋_GB2312" w:hAnsi="仿宋_GB2312" w:cs="仿宋_GB2312"/>
                <w:b w:val="on"/>
              </w:rPr>
              <w:t/>
            </w:r>
            <w:r>
              <w:rPr>
                <w:u/>
              </w:rPr>
            </w:r>
          </w:p>
        </w:tc>
        <w:tc>
          <w:tcPr>
            <w:tcW w:w="1029" w:type="dxa"/>
          </w:tcPr>
          <w:p>
            <w:pPr>
              <w:pBdr/>
              <w:ind/>
            </w:pPr>
            <w:r>
              <w:rPr>
                <w:u w:color="auto"/>
                <w:sz w:val="22"/>
                <w:rFonts w:eastAsia="仿宋_GB2312" w:ascii="仿宋_GB2312" w:hAnsi="仿宋_GB2312" w:cs="仿宋_GB2312"/>
                <w:b w:val="on"/>
              </w:rPr>
              <w:t>96.39</w:t>
            </w:r>
            <w:r>
              <w:rPr>
                <w:u/>
              </w:rPr>
            </w:r>
          </w:p>
        </w:tc>
        <w:tc>
          <w:tcPr>
            <w:tcW w:w="1029" w:type="dxa"/>
          </w:tcPr>
          <w:p>
            <w:pPr>
              <w:pBdr/>
              <w:ind/>
            </w:pPr>
            <w:r>
              <w:rPr>
                <w:u w:color="auto"/>
                <w:sz w:val="22"/>
                <w:rFonts w:eastAsia="仿宋_GB2312" w:ascii="仿宋_GB2312" w:hAnsi="仿宋_GB2312" w:cs="仿宋_GB2312"/>
                <w:b w:val="on"/>
              </w:rPr>
              <w:t>96.39</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r>
      <w:tr>
        <w:tc>
          <w:tcPr>
            <w:tcW w:w="1029" w:type="dxa"/>
          </w:tcPr>
          <w:p>
            <w:pPr>
              <w:pBdr/>
              <w:ind/>
            </w:pPr>
            <w:r>
              <w:rPr>
                <w:u w:color="auto"/>
                <w:sz w:val="18"/>
                <w:rFonts w:eastAsia="仿宋_GB2312" w:ascii="仿宋_GB2312" w:hAnsi="仿宋_GB2312" w:cs="仿宋_GB2312"/>
              </w:rPr>
              <w:t>2011399</w:t>
            </w:r>
            <w:r>
              <w:rPr>
                <w:u/>
              </w:rPr>
            </w:r>
          </w:p>
        </w:tc>
        <w:tc>
          <w:tcPr>
            <w:tcW w:w="3087" w:type="dxa"/>
          </w:tcPr>
          <w:p>
            <w:pPr>
              <w:pBdr/>
              <w:ind/>
            </w:pPr>
            <w:r>
              <w:rPr>
                <w:u w:color="auto"/>
                <w:sz w:val="18"/>
                <w:rFonts w:eastAsia="仿宋_GB2312" w:ascii="仿宋_GB2312" w:hAnsi="仿宋_GB2312" w:cs="仿宋_GB2312"/>
              </w:rPr>
              <w:t>其他商贸事务支出</w:t>
            </w:r>
            <w:r>
              <w:rPr>
                <w:u/>
              </w:rPr>
            </w:r>
          </w:p>
        </w:tc>
        <w:tc>
          <w:tcPr>
            <w:tcW w:w="1029" w:type="dxa"/>
          </w:tcPr>
          <w:p>
            <w:pPr>
              <w:pBdr/>
              <w:ind/>
            </w:pPr>
            <w:r>
              <w:rPr>
                <w:u w:color="auto"/>
                <w:sz w:val="18"/>
                <w:rFonts w:eastAsia="仿宋_GB2312" w:ascii="仿宋_GB2312" w:hAnsi="仿宋_GB2312" w:cs="仿宋_GB2312"/>
              </w:rPr>
              <w:t>79.48</w:t>
            </w:r>
            <w:r>
              <w:rPr>
                <w:u/>
              </w:rPr>
            </w:r>
          </w:p>
        </w:tc>
        <w:tc>
          <w:tcPr>
            <w:tcW w:w="1029" w:type="dxa"/>
          </w:tcPr>
          <w:p>
            <w:pPr>
              <w:pBdr/>
              <w:ind/>
            </w:pPr>
            <w:r>
              <w:rPr>
                <w:u w:color="auto"/>
                <w:sz w:val="18"/>
                <w:rFonts w:eastAsia="仿宋_GB2312" w:ascii="仿宋_GB2312" w:hAnsi="仿宋_GB2312" w:cs="仿宋_GB2312"/>
              </w:rPr>
              <w:t>79.48</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r>
      <w:tr>
        <w:tc>
          <w:tcPr>
            <w:tcW w:w="1029" w:type="dxa"/>
          </w:tcPr>
          <w:p>
            <w:pPr>
              <w:pBdr/>
              <w:ind/>
            </w:pPr>
            <w:r>
              <w:rPr>
                <w:u w:color="auto"/>
                <w:sz w:val="18"/>
                <w:rFonts w:eastAsia="仿宋_GB2312" w:ascii="仿宋_GB2312" w:hAnsi="仿宋_GB2312" w:cs="仿宋_GB2312"/>
              </w:rPr>
              <w:t>2080505</w:t>
            </w:r>
            <w:r>
              <w:rPr>
                <w:u/>
              </w:rPr>
            </w:r>
          </w:p>
        </w:tc>
        <w:tc>
          <w:tcPr>
            <w:tcW w:w="3087" w:type="dxa"/>
          </w:tcPr>
          <w:p>
            <w:pPr>
              <w:pBdr/>
              <w:ind/>
            </w:pPr>
            <w:r>
              <w:rPr>
                <w:u w:color="auto"/>
                <w:sz w:val="18"/>
                <w:rFonts w:eastAsia="仿宋_GB2312" w:ascii="仿宋_GB2312" w:hAnsi="仿宋_GB2312" w:cs="仿宋_GB2312"/>
              </w:rPr>
              <w:t>机关事业单位基本养老保险缴费支出</w:t>
            </w:r>
            <w:r>
              <w:rPr>
                <w:u/>
              </w:rPr>
            </w:r>
          </w:p>
        </w:tc>
        <w:tc>
          <w:tcPr>
            <w:tcW w:w="1029" w:type="dxa"/>
          </w:tcPr>
          <w:p>
            <w:pPr>
              <w:pBdr/>
              <w:ind/>
            </w:pPr>
            <w:r>
              <w:rPr>
                <w:u w:color="auto"/>
                <w:sz w:val="18"/>
                <w:rFonts w:eastAsia="仿宋_GB2312" w:ascii="仿宋_GB2312" w:hAnsi="仿宋_GB2312" w:cs="仿宋_GB2312"/>
              </w:rPr>
              <w:t>6.28</w:t>
            </w:r>
            <w:r>
              <w:rPr>
                <w:u/>
              </w:rPr>
            </w:r>
          </w:p>
        </w:tc>
        <w:tc>
          <w:tcPr>
            <w:tcW w:w="1029" w:type="dxa"/>
          </w:tcPr>
          <w:p>
            <w:pPr>
              <w:pBdr/>
              <w:ind/>
            </w:pPr>
            <w:r>
              <w:rPr>
                <w:u w:color="auto"/>
                <w:sz w:val="18"/>
                <w:rFonts w:eastAsia="仿宋_GB2312" w:ascii="仿宋_GB2312" w:hAnsi="仿宋_GB2312" w:cs="仿宋_GB2312"/>
              </w:rPr>
              <w:t>6.28</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r>
      <w:tr>
        <w:tc>
          <w:tcPr>
            <w:tcW w:w="1029" w:type="dxa"/>
          </w:tcPr>
          <w:p>
            <w:pPr>
              <w:pBdr/>
              <w:ind/>
            </w:pPr>
            <w:r>
              <w:rPr>
                <w:u w:color="auto"/>
                <w:sz w:val="18"/>
                <w:rFonts w:eastAsia="仿宋_GB2312" w:ascii="仿宋_GB2312" w:hAnsi="仿宋_GB2312" w:cs="仿宋_GB2312"/>
              </w:rPr>
              <w:t>2080508</w:t>
            </w:r>
            <w:r>
              <w:rPr>
                <w:u/>
              </w:rPr>
            </w:r>
          </w:p>
        </w:tc>
        <w:tc>
          <w:tcPr>
            <w:tcW w:w="3087" w:type="dxa"/>
          </w:tcPr>
          <w:p>
            <w:pPr>
              <w:pBdr/>
              <w:ind/>
            </w:pPr>
            <w:r>
              <w:rPr>
                <w:u w:color="auto"/>
                <w:sz w:val="18"/>
                <w:rFonts w:eastAsia="仿宋_GB2312" w:ascii="仿宋_GB2312" w:hAnsi="仿宋_GB2312" w:cs="仿宋_GB2312"/>
              </w:rPr>
              <w:t>对机关事业单位职业年金的补助</w:t>
            </w:r>
            <w:r>
              <w:rPr>
                <w:u/>
              </w:rPr>
            </w:r>
          </w:p>
        </w:tc>
        <w:tc>
          <w:tcPr>
            <w:tcW w:w="1029" w:type="dxa"/>
          </w:tcPr>
          <w:p>
            <w:pPr>
              <w:pBdr/>
              <w:ind/>
            </w:pPr>
            <w:r>
              <w:rPr>
                <w:u w:color="auto"/>
                <w:sz w:val="18"/>
                <w:rFonts w:eastAsia="仿宋_GB2312" w:ascii="仿宋_GB2312" w:hAnsi="仿宋_GB2312" w:cs="仿宋_GB2312"/>
              </w:rPr>
              <w:t>3.14</w:t>
            </w:r>
            <w:r>
              <w:rPr>
                <w:u/>
              </w:rPr>
            </w:r>
          </w:p>
        </w:tc>
        <w:tc>
          <w:tcPr>
            <w:tcW w:w="1029" w:type="dxa"/>
          </w:tcPr>
          <w:p>
            <w:pPr>
              <w:pBdr/>
              <w:ind/>
            </w:pPr>
            <w:r>
              <w:rPr>
                <w:u w:color="auto"/>
                <w:sz w:val="18"/>
                <w:rFonts w:eastAsia="仿宋_GB2312" w:ascii="仿宋_GB2312" w:hAnsi="仿宋_GB2312" w:cs="仿宋_GB2312"/>
              </w:rPr>
              <w:t>3.14</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r>
      <w:tr>
        <w:tc>
          <w:tcPr>
            <w:tcW w:w="1029" w:type="dxa"/>
          </w:tcPr>
          <w:p>
            <w:pPr>
              <w:pBdr/>
              <w:ind/>
            </w:pPr>
            <w:r>
              <w:rPr>
                <w:u w:color="auto"/>
                <w:sz w:val="18"/>
                <w:rFonts w:eastAsia="仿宋_GB2312" w:ascii="仿宋_GB2312" w:hAnsi="仿宋_GB2312" w:cs="仿宋_GB2312"/>
              </w:rPr>
              <w:t>2101101</w:t>
            </w:r>
            <w:r>
              <w:rPr>
                <w:u/>
              </w:rPr>
            </w:r>
          </w:p>
        </w:tc>
        <w:tc>
          <w:tcPr>
            <w:tcW w:w="3087" w:type="dxa"/>
          </w:tcPr>
          <w:p>
            <w:pPr>
              <w:pBdr/>
              <w:ind/>
            </w:pPr>
            <w:r>
              <w:rPr>
                <w:u w:color="auto"/>
                <w:sz w:val="18"/>
                <w:rFonts w:eastAsia="仿宋_GB2312" w:ascii="仿宋_GB2312" w:hAnsi="仿宋_GB2312" w:cs="仿宋_GB2312"/>
              </w:rPr>
              <w:t>行政单位医疗</w:t>
            </w:r>
            <w:r>
              <w:rPr>
                <w:u/>
              </w:rPr>
            </w:r>
          </w:p>
        </w:tc>
        <w:tc>
          <w:tcPr>
            <w:tcW w:w="1029" w:type="dxa"/>
          </w:tcPr>
          <w:p>
            <w:pPr>
              <w:pBdr/>
              <w:ind/>
            </w:pPr>
            <w:r>
              <w:rPr>
                <w:u w:color="auto"/>
                <w:sz w:val="18"/>
                <w:rFonts w:eastAsia="仿宋_GB2312" w:ascii="仿宋_GB2312" w:hAnsi="仿宋_GB2312" w:cs="仿宋_GB2312"/>
              </w:rPr>
              <w:t>2.06</w:t>
            </w:r>
            <w:r>
              <w:rPr>
                <w:u/>
              </w:rPr>
            </w:r>
          </w:p>
        </w:tc>
        <w:tc>
          <w:tcPr>
            <w:tcW w:w="1029" w:type="dxa"/>
          </w:tcPr>
          <w:p>
            <w:pPr>
              <w:pBdr/>
              <w:ind/>
            </w:pPr>
            <w:r>
              <w:rPr>
                <w:u w:color="auto"/>
                <w:sz w:val="18"/>
                <w:rFonts w:eastAsia="仿宋_GB2312" w:ascii="仿宋_GB2312" w:hAnsi="仿宋_GB2312" w:cs="仿宋_GB2312"/>
              </w:rPr>
              <w:t>2.06</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r>
      <w:tr>
        <w:tc>
          <w:tcPr>
            <w:tcW w:w="1029" w:type="dxa"/>
          </w:tcPr>
          <w:p>
            <w:pPr>
              <w:pBdr/>
              <w:ind/>
            </w:pPr>
            <w:r>
              <w:rPr>
                <w:u w:color="auto"/>
                <w:sz w:val="18"/>
                <w:rFonts w:eastAsia="仿宋_GB2312" w:ascii="仿宋_GB2312" w:hAnsi="仿宋_GB2312" w:cs="仿宋_GB2312"/>
              </w:rPr>
              <w:t>2210201</w:t>
            </w:r>
            <w:r>
              <w:rPr>
                <w:u/>
              </w:rPr>
            </w:r>
          </w:p>
        </w:tc>
        <w:tc>
          <w:tcPr>
            <w:tcW w:w="3087" w:type="dxa"/>
          </w:tcPr>
          <w:p>
            <w:pPr>
              <w:pBdr/>
              <w:ind/>
            </w:pPr>
            <w:r>
              <w:rPr>
                <w:u w:color="auto"/>
                <w:sz w:val="18"/>
                <w:rFonts w:eastAsia="仿宋_GB2312" w:ascii="仿宋_GB2312" w:hAnsi="仿宋_GB2312" w:cs="仿宋_GB2312"/>
              </w:rPr>
              <w:t>住房公积金</w:t>
            </w:r>
            <w:r>
              <w:rPr>
                <w:u/>
              </w:rPr>
            </w:r>
          </w:p>
        </w:tc>
        <w:tc>
          <w:tcPr>
            <w:tcW w:w="1029" w:type="dxa"/>
          </w:tcPr>
          <w:p>
            <w:pPr>
              <w:pBdr/>
              <w:ind/>
            </w:pPr>
            <w:r>
              <w:rPr>
                <w:u w:color="auto"/>
                <w:sz w:val="18"/>
                <w:rFonts w:eastAsia="仿宋_GB2312" w:ascii="仿宋_GB2312" w:hAnsi="仿宋_GB2312" w:cs="仿宋_GB2312"/>
              </w:rPr>
              <w:t>5.43</w:t>
            </w:r>
            <w:r>
              <w:rPr>
                <w:u/>
              </w:rPr>
            </w:r>
          </w:p>
        </w:tc>
        <w:tc>
          <w:tcPr>
            <w:tcW w:w="1029" w:type="dxa"/>
          </w:tcPr>
          <w:p>
            <w:pPr>
              <w:pBdr/>
              <w:ind/>
            </w:pPr>
            <w:r>
              <w:rPr>
                <w:u w:color="auto"/>
                <w:sz w:val="18"/>
                <w:rFonts w:eastAsia="仿宋_GB2312" w:ascii="仿宋_GB2312" w:hAnsi="仿宋_GB2312" w:cs="仿宋_GB2312"/>
              </w:rPr>
              <w:t>5.43</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r>
    </w:tbl>
    <w:p>
      <w:pPr>
        <w:tabs>
          <w:tab w:val="left" w:pos="7513"/>
        </w:tabs>
        <w:adjustRightInd w:val="0"/>
        <w:snapToGrid w:val="0"/>
        <w:spacing w:line="600" w:lineRule="exact"/>
        <w:rPr>
          <w:rFonts w:ascii="仿宋" w:hAnsi="仿宋" w:eastAsia="仿宋"/>
          <w:sz w:val="32"/>
          <w:szCs w:val="32"/>
        </w:rPr>
      </w:pPr>
    </w:p>
    <w:p>
      <w:pPr>
        <w:tabs>
          <w:tab w:val="left" w:pos="7513"/>
        </w:tabs>
        <w:adjustRightInd w:val="0"/>
        <w:snapToGrid w:val="0"/>
        <w:spacing w:line="600" w:lineRule="exact"/>
        <w:rPr>
          <w:rFonts w:ascii="仿宋" w:hAnsi="仿宋" w:eastAsia="仿宋"/>
          <w:sz w:val="32"/>
          <w:szCs w:val="32"/>
        </w:rPr>
        <w:sectPr>
          <w:pgSz w:w="16838" w:h="11906" w:orient="landscape"/>
          <w:pgMar w:top="567" w:right="850" w:bottom="567" w:left="850" w:header="0" w:footer="454" w:gutter="0"/>
          <w:pgNumType w:fmt="decimal"/>
          <w:cols w:space="425" w:num="1"/>
          <w:docGrid w:type="linesAndChars" w:linePitch="312" w:charSpace="0"/>
        </w:sectPr>
      </w:pPr>
    </w:p>
    <w:p>
      <w:pPr>
        <w:pStyle w:val="2"/>
        <w:spacing w:before="0" w:after="0"/>
      </w:pPr>
      <w:bookmarkStart w:id="7" w:name="_Toc23486"/>
      <w:r>
        <w:rPr>
          <w:rFonts w:hint="eastAsia"/>
        </w:rPr>
        <w:t>三、支出预算总表</w:t>
      </w:r>
      <w:bookmarkEnd w:id="7"/>
    </w:p>
    <w:p>
      <w:pPr>
        <w:widowControl/>
        <w:jc w:val="center"/>
        <w:rPr>
          <w:rFonts w:ascii="方正小标宋简体" w:hAnsi="宋体" w:eastAsia="方正小标宋简体" w:cs="宋体"/>
          <w:kern w:val="0"/>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年度支出预算总表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15437"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543"/>
        <w:gridCol w:w="4631"/>
        <w:gridCol w:w="1543"/>
        <w:gridCol w:w="1543"/>
        <w:gridCol w:w="1543"/>
        <w:gridCol w:w="1543"/>
        <w:gridCol w:w="1543"/>
        <w:gridCol w:w="1543"/>
      </w:tblGrid>
      <w:tr>
        <w:trPr/>
        <w:tc>
          <w:tcPr>
            <w:tcW w:w="1543" w:type="dxa"/>
            <w:vAlign w:val="center"/>
          </w:tcPr>
          <w:p>
            <w:pPr>
              <w:pBdr/>
              <w:ind/>
              <w:jc w:val="center"/>
            </w:pPr>
            <w:r>
              <w:rPr>
                <w:u w:color="auto"/>
                <w:sz w:val="18"/>
                <w:rFonts w:eastAsia="仿宋_GB2312" w:ascii="仿宋_GB2312" w:hAnsi="仿宋_GB2312" w:cs="仿宋_GB2312"/>
                <w:b w:val="on"/>
              </w:rPr>
              <w:t>科目编码</w:t>
            </w:r>
            <w:r>
              <w:rPr>
                <w:u/>
              </w:rPr>
            </w:r>
          </w:p>
        </w:tc>
        <w:tc>
          <w:tcPr>
            <w:tcW w:w="4631" w:type="dxa"/>
            <w:vAlign w:val="center"/>
          </w:tcPr>
          <w:p>
            <w:pPr>
              <w:pBdr/>
              <w:ind/>
              <w:jc w:val="center"/>
            </w:pPr>
            <w:r>
              <w:rPr>
                <w:u w:color="auto"/>
                <w:sz w:val="18"/>
                <w:rFonts w:eastAsia="仿宋_GB2312" w:ascii="仿宋_GB2312" w:hAnsi="仿宋_GB2312" w:cs="仿宋_GB2312"/>
                <w:b w:val="on"/>
              </w:rPr>
              <w:t>科目名称</w:t>
            </w:r>
            <w:r>
              <w:rPr>
                <w:u/>
              </w:rPr>
            </w:r>
          </w:p>
        </w:tc>
        <w:tc>
          <w:tcPr>
            <w:tcW w:w="1543" w:type="dxa"/>
            <w:vAlign w:val="center"/>
          </w:tcPr>
          <w:p>
            <w:pPr>
              <w:pBdr/>
              <w:ind/>
              <w:jc w:val="center"/>
            </w:pPr>
            <w:r>
              <w:rPr>
                <w:u w:color="auto"/>
                <w:sz w:val="18"/>
                <w:rFonts w:eastAsia="仿宋_GB2312" w:ascii="仿宋_GB2312" w:hAnsi="仿宋_GB2312" w:cs="仿宋_GB2312"/>
                <w:b w:val="on"/>
              </w:rPr>
              <w:t>合计</w:t>
            </w:r>
            <w:r>
              <w:rPr>
                <w:u/>
              </w:rPr>
            </w:r>
          </w:p>
        </w:tc>
        <w:tc>
          <w:tcPr>
            <w:tcW w:w="1543" w:type="dxa"/>
            <w:vAlign w:val="center"/>
          </w:tcPr>
          <w:p>
            <w:pPr>
              <w:pBdr/>
              <w:ind/>
              <w:jc w:val="center"/>
            </w:pPr>
            <w:r>
              <w:rPr>
                <w:u w:color="auto"/>
                <w:sz w:val="18"/>
                <w:rFonts w:eastAsia="仿宋_GB2312" w:ascii="仿宋_GB2312" w:hAnsi="仿宋_GB2312" w:cs="仿宋_GB2312"/>
                <w:b w:val="on"/>
              </w:rPr>
              <w:t>基本支出</w:t>
            </w:r>
            <w:r>
              <w:rPr>
                <w:u/>
              </w:rPr>
            </w:r>
          </w:p>
        </w:tc>
        <w:tc>
          <w:tcPr>
            <w:tcW w:w="1543" w:type="dxa"/>
            <w:vAlign w:val="center"/>
          </w:tcPr>
          <w:p>
            <w:pPr>
              <w:pBdr/>
              <w:ind/>
              <w:jc w:val="center"/>
            </w:pPr>
            <w:r>
              <w:rPr>
                <w:u w:color="auto"/>
                <w:sz w:val="18"/>
                <w:rFonts w:eastAsia="仿宋_GB2312" w:ascii="仿宋_GB2312" w:hAnsi="仿宋_GB2312" w:cs="仿宋_GB2312"/>
                <w:b w:val="on"/>
              </w:rPr>
              <w:t>项目支出</w:t>
            </w:r>
            <w:r>
              <w:rPr>
                <w:u/>
              </w:rPr>
            </w:r>
          </w:p>
        </w:tc>
        <w:tc>
          <w:tcPr>
            <w:tcW w:w="1543" w:type="dxa"/>
            <w:vAlign w:val="center"/>
          </w:tcPr>
          <w:p>
            <w:pPr>
              <w:pBdr/>
              <w:ind/>
              <w:jc w:val="center"/>
            </w:pPr>
            <w:r>
              <w:rPr>
                <w:u w:color="auto"/>
                <w:sz w:val="18"/>
                <w:rFonts w:eastAsia="仿宋_GB2312" w:ascii="仿宋_GB2312" w:hAnsi="仿宋_GB2312" w:cs="仿宋_GB2312"/>
                <w:b w:val="on"/>
              </w:rPr>
              <w:t>事业单位经营支出</w:t>
            </w:r>
            <w:r>
              <w:rPr>
                <w:u/>
              </w:rPr>
            </w:r>
          </w:p>
        </w:tc>
        <w:tc>
          <w:tcPr>
            <w:tcW w:w="1543" w:type="dxa"/>
            <w:vAlign w:val="center"/>
          </w:tcPr>
          <w:p>
            <w:pPr>
              <w:pBdr/>
              <w:ind/>
              <w:jc w:val="center"/>
            </w:pPr>
            <w:r>
              <w:rPr>
                <w:u w:color="auto"/>
                <w:sz w:val="18"/>
                <w:rFonts w:eastAsia="仿宋_GB2312" w:ascii="仿宋_GB2312" w:hAnsi="仿宋_GB2312" w:cs="仿宋_GB2312"/>
                <w:b w:val="on"/>
              </w:rPr>
              <w:t>上缴上级支出</w:t>
            </w:r>
            <w:r>
              <w:rPr>
                <w:u/>
              </w:rPr>
            </w:r>
          </w:p>
        </w:tc>
        <w:tc>
          <w:tcPr>
            <w:tcW w:w="1543" w:type="dxa"/>
            <w:vAlign w:val="center"/>
          </w:tcPr>
          <w:p>
            <w:pPr>
              <w:pBdr/>
              <w:ind/>
              <w:jc w:val="center"/>
            </w:pPr>
            <w:r>
              <w:rPr>
                <w:u w:color="auto"/>
                <w:sz w:val="18"/>
                <w:rFonts w:eastAsia="仿宋_GB2312" w:ascii="仿宋_GB2312" w:hAnsi="仿宋_GB2312" w:cs="仿宋_GB2312"/>
                <w:b w:val="on"/>
              </w:rPr>
              <w:t>对附属单位补助支出</w:t>
            </w:r>
            <w:r>
              <w:rPr>
                <w:u/>
              </w:rPr>
            </w:r>
          </w:p>
        </w:tc>
      </w:tr>
      <w:tr>
        <w:trPr/>
        <w:tc>
          <w:tcPr>
            <w:tcW w:w="1543" w:type="dxa"/>
          </w:tcPr>
          <w:p>
            <w:pPr>
              <w:pBdr/>
              <w:ind/>
            </w:pPr>
            <w:r>
              <w:rPr>
                <w:u w:color="auto"/>
                <w:sz w:val="22"/>
                <w:rFonts w:eastAsia="仿宋_GB2312" w:ascii="仿宋_GB2312" w:hAnsi="仿宋_GB2312" w:cs="仿宋_GB2312"/>
                <w:b w:val="on"/>
              </w:rPr>
              <w:t>合计</w:t>
            </w:r>
            <w:r>
              <w:rPr>
                <w:u/>
              </w:rPr>
            </w:r>
          </w:p>
        </w:tc>
        <w:tc>
          <w:tcPr>
            <w:tcW w:w="4631" w:type="dxa"/>
          </w:tcPr>
          <w:p>
            <w:pPr>
              <w:pBdr/>
              <w:ind/>
            </w:pPr>
            <w:r>
              <w:rPr>
                <w:u w:color="auto"/>
                <w:sz w:val="22"/>
                <w:rFonts w:eastAsia="仿宋_GB2312" w:ascii="仿宋_GB2312" w:hAnsi="仿宋_GB2312" w:cs="仿宋_GB2312"/>
                <w:b w:val="on"/>
              </w:rPr>
              <w:t/>
            </w:r>
            <w:r>
              <w:rPr>
                <w:u/>
              </w:rPr>
            </w:r>
          </w:p>
        </w:tc>
        <w:tc>
          <w:tcPr>
            <w:tcW w:w="1543" w:type="dxa"/>
          </w:tcPr>
          <w:p>
            <w:pPr>
              <w:pBdr/>
              <w:ind/>
            </w:pPr>
            <w:r>
              <w:rPr>
                <w:u w:color="auto"/>
                <w:sz w:val="22"/>
                <w:rFonts w:eastAsia="仿宋_GB2312" w:ascii="仿宋_GB2312" w:hAnsi="仿宋_GB2312" w:cs="仿宋_GB2312"/>
                <w:b w:val="on"/>
              </w:rPr>
              <w:t>96.39</w:t>
            </w:r>
            <w:r>
              <w:rPr>
                <w:u/>
              </w:rPr>
            </w:r>
          </w:p>
        </w:tc>
        <w:tc>
          <w:tcPr>
            <w:tcW w:w="1543" w:type="dxa"/>
          </w:tcPr>
          <w:p>
            <w:pPr>
              <w:pBdr/>
              <w:ind/>
            </w:pPr>
            <w:r>
              <w:rPr>
                <w:u w:color="auto"/>
                <w:sz w:val="22"/>
                <w:rFonts w:eastAsia="仿宋_GB2312" w:ascii="仿宋_GB2312" w:hAnsi="仿宋_GB2312" w:cs="仿宋_GB2312"/>
                <w:b w:val="on"/>
              </w:rPr>
              <w:t>96.39</w:t>
            </w:r>
            <w:r>
              <w:rPr>
                <w:u/>
              </w:rPr>
            </w:r>
          </w:p>
        </w:tc>
        <w:tc>
          <w:tcPr>
            <w:tcW w:w="1543" w:type="dxa"/>
          </w:tcPr>
          <w:p>
            <w:pPr>
              <w:pBdr/>
              <w:ind/>
            </w:pPr>
            <w:r>
              <w:rPr>
                <w:u w:color="auto"/>
                <w:sz w:val="22"/>
                <w:rFonts w:eastAsia="仿宋_GB2312" w:ascii="仿宋_GB2312" w:hAnsi="仿宋_GB2312" w:cs="仿宋_GB2312"/>
                <w:b w:val="on"/>
              </w:rPr>
              <w:t>0.00</w:t>
            </w:r>
            <w:r>
              <w:rPr>
                <w:u/>
              </w:rPr>
            </w:r>
          </w:p>
        </w:tc>
        <w:tc>
          <w:tcPr>
            <w:tcW w:w="1543" w:type="dxa"/>
          </w:tcPr>
          <w:p>
            <w:pPr>
              <w:pBdr/>
              <w:ind/>
            </w:pPr>
            <w:r>
              <w:rPr>
                <w:u w:color="auto"/>
                <w:sz w:val="22"/>
                <w:rFonts w:eastAsia="仿宋_GB2312" w:ascii="仿宋_GB2312" w:hAnsi="仿宋_GB2312" w:cs="仿宋_GB2312"/>
                <w:b w:val="on"/>
              </w:rPr>
              <w:t>0.00</w:t>
            </w:r>
            <w:r>
              <w:rPr>
                <w:u/>
              </w:rPr>
            </w:r>
          </w:p>
        </w:tc>
        <w:tc>
          <w:tcPr>
            <w:tcW w:w="1543" w:type="dxa"/>
          </w:tcPr>
          <w:p>
            <w:pPr>
              <w:pBdr/>
              <w:ind/>
            </w:pPr>
            <w:r>
              <w:rPr>
                <w:u w:color="auto"/>
                <w:sz w:val="22"/>
                <w:rFonts w:eastAsia="仿宋_GB2312" w:ascii="仿宋_GB2312" w:hAnsi="仿宋_GB2312" w:cs="仿宋_GB2312"/>
                <w:b w:val="on"/>
              </w:rPr>
              <w:t>0.00</w:t>
            </w:r>
            <w:r>
              <w:rPr>
                <w:u/>
              </w:rPr>
            </w:r>
          </w:p>
        </w:tc>
        <w:tc>
          <w:tcPr>
            <w:tcW w:w="1543" w:type="dxa"/>
          </w:tcPr>
          <w:p>
            <w:pPr>
              <w:pBdr/>
              <w:ind/>
            </w:pPr>
            <w:r>
              <w:rPr>
                <w:u w:color="auto"/>
                <w:sz w:val="22"/>
                <w:rFonts w:eastAsia="仿宋_GB2312" w:ascii="仿宋_GB2312" w:hAnsi="仿宋_GB2312" w:cs="仿宋_GB2312"/>
                <w:b w:val="on"/>
              </w:rPr>
              <w:t>0.00</w:t>
            </w:r>
            <w:r>
              <w:rPr>
                <w:u/>
              </w:rPr>
            </w:r>
          </w:p>
        </w:tc>
      </w:tr>
      <w:tr>
        <w:tc>
          <w:tcPr>
            <w:tcW w:w="1543" w:type="dxa"/>
          </w:tcPr>
          <w:p>
            <w:pPr>
              <w:pBdr/>
              <w:ind/>
            </w:pPr>
            <w:r>
              <w:rPr>
                <w:u w:color="auto"/>
                <w:sz w:val="18"/>
                <w:rFonts w:eastAsia="仿宋_GB2312" w:ascii="仿宋_GB2312" w:hAnsi="仿宋_GB2312" w:cs="仿宋_GB2312"/>
              </w:rPr>
              <w:t>2011399</w:t>
            </w:r>
            <w:r>
              <w:rPr>
                <w:u/>
              </w:rPr>
            </w:r>
          </w:p>
        </w:tc>
        <w:tc>
          <w:tcPr>
            <w:tcW w:w="4631" w:type="dxa"/>
          </w:tcPr>
          <w:p>
            <w:pPr>
              <w:pBdr/>
              <w:ind/>
            </w:pPr>
            <w:r>
              <w:rPr>
                <w:u w:color="auto"/>
                <w:sz w:val="18"/>
                <w:rFonts w:eastAsia="仿宋_GB2312" w:ascii="仿宋_GB2312" w:hAnsi="仿宋_GB2312" w:cs="仿宋_GB2312"/>
              </w:rPr>
              <w:t>其他商贸事务支出</w:t>
            </w:r>
            <w:r>
              <w:rPr>
                <w:u/>
              </w:rPr>
            </w:r>
          </w:p>
        </w:tc>
        <w:tc>
          <w:tcPr>
            <w:tcW w:w="1543" w:type="dxa"/>
          </w:tcPr>
          <w:p>
            <w:pPr>
              <w:pBdr/>
              <w:ind/>
            </w:pPr>
            <w:r>
              <w:rPr>
                <w:u w:color="auto"/>
                <w:sz w:val="18"/>
                <w:rFonts w:eastAsia="仿宋_GB2312" w:ascii="仿宋_GB2312" w:hAnsi="仿宋_GB2312" w:cs="仿宋_GB2312"/>
              </w:rPr>
              <w:t>79.48</w:t>
            </w:r>
            <w:r>
              <w:rPr>
                <w:u/>
              </w:rPr>
            </w:r>
          </w:p>
        </w:tc>
        <w:tc>
          <w:tcPr>
            <w:tcW w:w="1543" w:type="dxa"/>
          </w:tcPr>
          <w:p>
            <w:pPr>
              <w:pBdr/>
              <w:ind/>
            </w:pPr>
            <w:r>
              <w:rPr>
                <w:u w:color="auto"/>
                <w:sz w:val="18"/>
                <w:rFonts w:eastAsia="仿宋_GB2312" w:ascii="仿宋_GB2312" w:hAnsi="仿宋_GB2312" w:cs="仿宋_GB2312"/>
              </w:rPr>
              <w:t>79.48</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r>
      <w:tr>
        <w:tc>
          <w:tcPr>
            <w:tcW w:w="1543" w:type="dxa"/>
          </w:tcPr>
          <w:p>
            <w:pPr>
              <w:pBdr/>
              <w:ind/>
            </w:pPr>
            <w:r>
              <w:rPr>
                <w:u w:color="auto"/>
                <w:sz w:val="18"/>
                <w:rFonts w:eastAsia="仿宋_GB2312" w:ascii="仿宋_GB2312" w:hAnsi="仿宋_GB2312" w:cs="仿宋_GB2312"/>
              </w:rPr>
              <w:t>2080505</w:t>
            </w:r>
            <w:r>
              <w:rPr>
                <w:u/>
              </w:rPr>
            </w:r>
          </w:p>
        </w:tc>
        <w:tc>
          <w:tcPr>
            <w:tcW w:w="4631" w:type="dxa"/>
          </w:tcPr>
          <w:p>
            <w:pPr>
              <w:pBdr/>
              <w:ind/>
            </w:pPr>
            <w:r>
              <w:rPr>
                <w:u w:color="auto"/>
                <w:sz w:val="18"/>
                <w:rFonts w:eastAsia="仿宋_GB2312" w:ascii="仿宋_GB2312" w:hAnsi="仿宋_GB2312" w:cs="仿宋_GB2312"/>
              </w:rPr>
              <w:t>机关事业单位基本养老保险缴费支出</w:t>
            </w:r>
            <w:r>
              <w:rPr>
                <w:u/>
              </w:rPr>
            </w:r>
          </w:p>
        </w:tc>
        <w:tc>
          <w:tcPr>
            <w:tcW w:w="1543" w:type="dxa"/>
          </w:tcPr>
          <w:p>
            <w:pPr>
              <w:pBdr/>
              <w:ind/>
            </w:pPr>
            <w:r>
              <w:rPr>
                <w:u w:color="auto"/>
                <w:sz w:val="18"/>
                <w:rFonts w:eastAsia="仿宋_GB2312" w:ascii="仿宋_GB2312" w:hAnsi="仿宋_GB2312" w:cs="仿宋_GB2312"/>
              </w:rPr>
              <w:t>6.28</w:t>
            </w:r>
            <w:r>
              <w:rPr>
                <w:u/>
              </w:rPr>
            </w:r>
          </w:p>
        </w:tc>
        <w:tc>
          <w:tcPr>
            <w:tcW w:w="1543" w:type="dxa"/>
          </w:tcPr>
          <w:p>
            <w:pPr>
              <w:pBdr/>
              <w:ind/>
            </w:pPr>
            <w:r>
              <w:rPr>
                <w:u w:color="auto"/>
                <w:sz w:val="18"/>
                <w:rFonts w:eastAsia="仿宋_GB2312" w:ascii="仿宋_GB2312" w:hAnsi="仿宋_GB2312" w:cs="仿宋_GB2312"/>
              </w:rPr>
              <w:t>6.28</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r>
      <w:tr>
        <w:tc>
          <w:tcPr>
            <w:tcW w:w="1543" w:type="dxa"/>
          </w:tcPr>
          <w:p>
            <w:pPr>
              <w:pBdr/>
              <w:ind/>
            </w:pPr>
            <w:r>
              <w:rPr>
                <w:u w:color="auto"/>
                <w:sz w:val="18"/>
                <w:rFonts w:eastAsia="仿宋_GB2312" w:ascii="仿宋_GB2312" w:hAnsi="仿宋_GB2312" w:cs="仿宋_GB2312"/>
              </w:rPr>
              <w:t>2080508</w:t>
            </w:r>
            <w:r>
              <w:rPr>
                <w:u/>
              </w:rPr>
            </w:r>
          </w:p>
        </w:tc>
        <w:tc>
          <w:tcPr>
            <w:tcW w:w="4631" w:type="dxa"/>
          </w:tcPr>
          <w:p>
            <w:pPr>
              <w:pBdr/>
              <w:ind/>
            </w:pPr>
            <w:r>
              <w:rPr>
                <w:u w:color="auto"/>
                <w:sz w:val="18"/>
                <w:rFonts w:eastAsia="仿宋_GB2312" w:ascii="仿宋_GB2312" w:hAnsi="仿宋_GB2312" w:cs="仿宋_GB2312"/>
              </w:rPr>
              <w:t>对机关事业单位职业年金的补助</w:t>
            </w:r>
            <w:r>
              <w:rPr>
                <w:u/>
              </w:rPr>
            </w:r>
          </w:p>
        </w:tc>
        <w:tc>
          <w:tcPr>
            <w:tcW w:w="1543" w:type="dxa"/>
          </w:tcPr>
          <w:p>
            <w:pPr>
              <w:pBdr/>
              <w:ind/>
            </w:pPr>
            <w:r>
              <w:rPr>
                <w:u w:color="auto"/>
                <w:sz w:val="18"/>
                <w:rFonts w:eastAsia="仿宋_GB2312" w:ascii="仿宋_GB2312" w:hAnsi="仿宋_GB2312" w:cs="仿宋_GB2312"/>
              </w:rPr>
              <w:t>3.14</w:t>
            </w:r>
            <w:r>
              <w:rPr>
                <w:u/>
              </w:rPr>
            </w:r>
          </w:p>
        </w:tc>
        <w:tc>
          <w:tcPr>
            <w:tcW w:w="1543" w:type="dxa"/>
          </w:tcPr>
          <w:p>
            <w:pPr>
              <w:pBdr/>
              <w:ind/>
            </w:pPr>
            <w:r>
              <w:rPr>
                <w:u w:color="auto"/>
                <w:sz w:val="18"/>
                <w:rFonts w:eastAsia="仿宋_GB2312" w:ascii="仿宋_GB2312" w:hAnsi="仿宋_GB2312" w:cs="仿宋_GB2312"/>
              </w:rPr>
              <w:t>3.14</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r>
      <w:tr>
        <w:tc>
          <w:tcPr>
            <w:tcW w:w="1543" w:type="dxa"/>
          </w:tcPr>
          <w:p>
            <w:pPr>
              <w:pBdr/>
              <w:ind/>
            </w:pPr>
            <w:r>
              <w:rPr>
                <w:u w:color="auto"/>
                <w:sz w:val="18"/>
                <w:rFonts w:eastAsia="仿宋_GB2312" w:ascii="仿宋_GB2312" w:hAnsi="仿宋_GB2312" w:cs="仿宋_GB2312"/>
              </w:rPr>
              <w:t>2101101</w:t>
            </w:r>
            <w:r>
              <w:rPr>
                <w:u/>
              </w:rPr>
            </w:r>
          </w:p>
        </w:tc>
        <w:tc>
          <w:tcPr>
            <w:tcW w:w="4631" w:type="dxa"/>
          </w:tcPr>
          <w:p>
            <w:pPr>
              <w:pBdr/>
              <w:ind/>
            </w:pPr>
            <w:r>
              <w:rPr>
                <w:u w:color="auto"/>
                <w:sz w:val="18"/>
                <w:rFonts w:eastAsia="仿宋_GB2312" w:ascii="仿宋_GB2312" w:hAnsi="仿宋_GB2312" w:cs="仿宋_GB2312"/>
              </w:rPr>
              <w:t>行政单位医疗</w:t>
            </w:r>
            <w:r>
              <w:rPr>
                <w:u/>
              </w:rPr>
            </w:r>
          </w:p>
        </w:tc>
        <w:tc>
          <w:tcPr>
            <w:tcW w:w="1543" w:type="dxa"/>
          </w:tcPr>
          <w:p>
            <w:pPr>
              <w:pBdr/>
              <w:ind/>
            </w:pPr>
            <w:r>
              <w:rPr>
                <w:u w:color="auto"/>
                <w:sz w:val="18"/>
                <w:rFonts w:eastAsia="仿宋_GB2312" w:ascii="仿宋_GB2312" w:hAnsi="仿宋_GB2312" w:cs="仿宋_GB2312"/>
              </w:rPr>
              <w:t>2.06</w:t>
            </w:r>
            <w:r>
              <w:rPr>
                <w:u/>
              </w:rPr>
            </w:r>
          </w:p>
        </w:tc>
        <w:tc>
          <w:tcPr>
            <w:tcW w:w="1543" w:type="dxa"/>
          </w:tcPr>
          <w:p>
            <w:pPr>
              <w:pBdr/>
              <w:ind/>
            </w:pPr>
            <w:r>
              <w:rPr>
                <w:u w:color="auto"/>
                <w:sz w:val="18"/>
                <w:rFonts w:eastAsia="仿宋_GB2312" w:ascii="仿宋_GB2312" w:hAnsi="仿宋_GB2312" w:cs="仿宋_GB2312"/>
              </w:rPr>
              <w:t>2.06</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r>
      <w:tr>
        <w:tc>
          <w:tcPr>
            <w:tcW w:w="1543" w:type="dxa"/>
          </w:tcPr>
          <w:p>
            <w:pPr>
              <w:pBdr/>
              <w:ind/>
            </w:pPr>
            <w:r>
              <w:rPr>
                <w:u w:color="auto"/>
                <w:sz w:val="18"/>
                <w:rFonts w:eastAsia="仿宋_GB2312" w:ascii="仿宋_GB2312" w:hAnsi="仿宋_GB2312" w:cs="仿宋_GB2312"/>
              </w:rPr>
              <w:t>2210201</w:t>
            </w:r>
            <w:r>
              <w:rPr>
                <w:u/>
              </w:rPr>
            </w:r>
          </w:p>
        </w:tc>
        <w:tc>
          <w:tcPr>
            <w:tcW w:w="4631" w:type="dxa"/>
          </w:tcPr>
          <w:p>
            <w:pPr>
              <w:pBdr/>
              <w:ind/>
            </w:pPr>
            <w:r>
              <w:rPr>
                <w:u w:color="auto"/>
                <w:sz w:val="18"/>
                <w:rFonts w:eastAsia="仿宋_GB2312" w:ascii="仿宋_GB2312" w:hAnsi="仿宋_GB2312" w:cs="仿宋_GB2312"/>
              </w:rPr>
              <w:t>住房公积金</w:t>
            </w:r>
            <w:r>
              <w:rPr>
                <w:u/>
              </w:rPr>
            </w:r>
          </w:p>
        </w:tc>
        <w:tc>
          <w:tcPr>
            <w:tcW w:w="1543" w:type="dxa"/>
          </w:tcPr>
          <w:p>
            <w:pPr>
              <w:pBdr/>
              <w:ind/>
            </w:pPr>
            <w:r>
              <w:rPr>
                <w:u w:color="auto"/>
                <w:sz w:val="18"/>
                <w:rFonts w:eastAsia="仿宋_GB2312" w:ascii="仿宋_GB2312" w:hAnsi="仿宋_GB2312" w:cs="仿宋_GB2312"/>
              </w:rPr>
              <w:t>5.43</w:t>
            </w:r>
            <w:r>
              <w:rPr>
                <w:u/>
              </w:rPr>
            </w:r>
          </w:p>
        </w:tc>
        <w:tc>
          <w:tcPr>
            <w:tcW w:w="1543" w:type="dxa"/>
          </w:tcPr>
          <w:p>
            <w:pPr>
              <w:pBdr/>
              <w:ind/>
            </w:pPr>
            <w:r>
              <w:rPr>
                <w:u w:color="auto"/>
                <w:sz w:val="18"/>
                <w:rFonts w:eastAsia="仿宋_GB2312" w:ascii="仿宋_GB2312" w:hAnsi="仿宋_GB2312" w:cs="仿宋_GB2312"/>
              </w:rPr>
              <w:t>5.43</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r>
    </w:tbl>
    <w:p>
      <w:pPr>
        <w:tabs>
          <w:tab w:val="left" w:pos="7513"/>
        </w:tabs>
        <w:adjustRightInd w:val="0"/>
        <w:snapToGrid w:val="0"/>
        <w:spacing w:line="600" w:lineRule="exact"/>
        <w:rPr>
          <w:rFonts w:ascii="仿宋" w:hAnsi="仿宋" w:eastAsia="仿宋"/>
          <w:sz w:val="32"/>
          <w:szCs w:val="32"/>
        </w:rPr>
      </w:pPr>
    </w:p>
    <w:p>
      <w:pPr>
        <w:tabs>
          <w:tab w:val="left" w:pos="7513"/>
        </w:tabs>
        <w:adjustRightInd w:val="0"/>
        <w:snapToGrid w:val="0"/>
        <w:spacing w:line="600" w:lineRule="exact"/>
        <w:rPr>
          <w:rFonts w:ascii="仿宋" w:hAnsi="仿宋" w:eastAsia="仿宋"/>
          <w:sz w:val="32"/>
          <w:szCs w:val="32"/>
        </w:rPr>
        <w:sectPr>
          <w:pgSz w:w="16838" w:h="11906" w:orient="landscape"/>
          <w:pgMar w:top="567" w:right="850" w:bottom="567" w:left="850" w:header="0" w:footer="454" w:gutter="0"/>
          <w:pgNumType w:fmt="decimal"/>
          <w:cols w:space="425" w:num="1"/>
          <w:docGrid w:type="linesAndChars" w:linePitch="312" w:charSpace="0"/>
        </w:sectPr>
      </w:pPr>
    </w:p>
    <w:p>
      <w:pPr>
        <w:pStyle w:val="2"/>
      </w:pPr>
      <w:bookmarkStart w:id="8" w:name="_Toc8668"/>
      <w:r>
        <w:rPr>
          <w:rFonts w:hint="eastAsia"/>
        </w:rPr>
        <w:t>四、财政拨款收支预算总表</w:t>
      </w:r>
      <w:bookmarkEnd w:id="8"/>
    </w:p>
    <w:p>
      <w:pPr>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年度财政拨款收支预算总表</w:t>
      </w:r>
    </w:p>
    <w:p>
      <w:pPr>
        <w:spacing w:line="300" w:lineRule="exact"/>
        <w:jc w:val="right"/>
        <w:rPr>
          <w:rFonts w:ascii="仿宋" w:hAnsi="仿宋" w:eastAsia="仿宋"/>
          <w:sz w:val="32"/>
          <w:szCs w:val="32"/>
        </w:rPr>
      </w:pPr>
      <w:r>
        <w:rPr>
          <w:rFonts w:hint="eastAsia" w:ascii="宋体" w:hAnsi="宋体" w:eastAsia="宋体" w:cs="宋体"/>
          <w:kern w:val="0"/>
          <w:sz w:val="22"/>
          <w:szCs w:val="24"/>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3083"/>
        <w:gridCol w:w="1233"/>
        <w:gridCol w:w="3083"/>
        <w:gridCol w:w="1233"/>
      </w:tblGrid>
      <w:tr>
        <w:trPr/>
        <w:tc>
          <w:tcPr>
            <w:tcW w:w="4316" w:type="dxa"/>
            <w:gridSpan w:val="2"/>
            <w:vAlign w:val="center"/>
          </w:tcPr>
          <w:p>
            <w:pPr>
              <w:pBdr/>
              <w:ind/>
              <w:jc w:val="center"/>
            </w:pPr>
            <w:r>
              <w:rPr>
                <w:u w:color="auto"/>
                <w:sz w:val="22"/>
                <w:rFonts w:eastAsia="仿宋_GB2312" w:ascii="仿宋_GB2312" w:hAnsi="仿宋_GB2312" w:cs="仿宋_GB2312"/>
                <w:b w:val="on"/>
              </w:rPr>
              <w:t>收入</w:t>
            </w:r>
            <w:r>
              <w:rPr>
                <w:u/>
              </w:rPr>
            </w:r>
          </w:p>
        </w:tc>
        <w:tc>
          <w:tcPr>
            <w:tcW w:w="4316" w:type="dxa"/>
            <w:gridSpan w:val="2"/>
            <w:vAlign w:val="center"/>
          </w:tcPr>
          <w:p>
            <w:pPr>
              <w:pBdr/>
              <w:ind/>
              <w:jc w:val="center"/>
            </w:pPr>
            <w:r>
              <w:rPr>
                <w:u w:color="auto"/>
                <w:sz w:val="22"/>
                <w:rFonts w:eastAsia="仿宋_GB2312" w:ascii="仿宋_GB2312" w:hAnsi="仿宋_GB2312" w:cs="仿宋_GB2312"/>
                <w:b w:val="on"/>
              </w:rPr>
              <w:t>支出</w:t>
            </w:r>
            <w:r>
              <w:rPr>
                <w:u/>
              </w:rPr>
            </w:r>
          </w:p>
        </w:tc>
      </w:tr>
      <w:tr>
        <w:trPr/>
        <w:tc>
          <w:tcPr>
            <w:tcW w:w="3083" w:type="dxa"/>
            <w:vAlign w:val="center"/>
          </w:tcPr>
          <w:p>
            <w:pPr>
              <w:pBdr/>
              <w:ind/>
              <w:jc w:val="center"/>
            </w:pPr>
            <w:r>
              <w:rPr>
                <w:u w:color="auto"/>
                <w:sz w:val="22"/>
                <w:rFonts w:eastAsia="仿宋_GB2312" w:ascii="仿宋_GB2312" w:hAnsi="仿宋_GB2312" w:cs="仿宋_GB2312"/>
                <w:b w:val="on"/>
              </w:rPr>
              <w:t>项目</w:t>
            </w:r>
            <w:r>
              <w:rPr>
                <w:u/>
              </w:rPr>
            </w:r>
          </w:p>
        </w:tc>
        <w:tc>
          <w:tcPr>
            <w:tcW w:w="1233" w:type="dxa"/>
            <w:vAlign w:val="center"/>
          </w:tcPr>
          <w:p>
            <w:pPr>
              <w:pBdr/>
              <w:ind/>
              <w:jc w:val="center"/>
            </w:pPr>
            <w:r>
              <w:rPr>
                <w:u w:color="auto"/>
                <w:sz w:val="22"/>
                <w:rFonts w:eastAsia="仿宋_GB2312" w:ascii="仿宋_GB2312" w:hAnsi="仿宋_GB2312" w:cs="仿宋_GB2312"/>
                <w:b w:val="on"/>
              </w:rPr>
              <w:t>预算数</w:t>
            </w:r>
            <w:r>
              <w:rPr>
                <w:u/>
              </w:rPr>
            </w:r>
          </w:p>
        </w:tc>
        <w:tc>
          <w:tcPr>
            <w:tcW w:w="3083" w:type="dxa"/>
            <w:vAlign w:val="center"/>
          </w:tcPr>
          <w:p>
            <w:pPr>
              <w:pBdr/>
              <w:ind/>
              <w:jc w:val="center"/>
            </w:pPr>
            <w:r>
              <w:rPr>
                <w:u w:color="auto"/>
                <w:sz w:val="22"/>
                <w:rFonts w:eastAsia="仿宋_GB2312" w:ascii="仿宋_GB2312" w:hAnsi="仿宋_GB2312" w:cs="仿宋_GB2312"/>
                <w:b w:val="on"/>
              </w:rPr>
              <w:t>项目</w:t>
            </w:r>
            <w:r>
              <w:rPr>
                <w:u/>
              </w:rPr>
            </w:r>
          </w:p>
        </w:tc>
        <w:tc>
          <w:tcPr>
            <w:tcW w:w="1233" w:type="dxa"/>
            <w:vAlign w:val="center"/>
          </w:tcPr>
          <w:p>
            <w:pPr>
              <w:pBdr/>
              <w:ind/>
              <w:jc w:val="center"/>
            </w:pPr>
            <w:r>
              <w:rPr>
                <w:u w:color="auto"/>
                <w:sz w:val="22"/>
                <w:rFonts w:eastAsia="仿宋_GB2312" w:ascii="仿宋_GB2312" w:hAnsi="仿宋_GB2312" w:cs="仿宋_GB2312"/>
                <w:b w:val="on"/>
              </w:rPr>
              <w:t>预算数</w:t>
            </w:r>
            <w:r>
              <w:rPr>
                <w:u/>
              </w:rPr>
            </w:r>
          </w:p>
        </w:tc>
      </w:tr>
      <w:tr>
        <w:tc>
          <w:tcPr>
            <w:tcW w:w="3083" w:type="dxa"/>
          </w:tcPr>
          <w:p>
            <w:pPr>
              <w:pBdr/>
              <w:ind/>
            </w:pPr>
            <w:r>
              <w:rPr>
                <w:u w:color="auto"/>
                <w:sz w:val="18"/>
                <w:rFonts w:eastAsia="仿宋_GB2312" w:ascii="仿宋_GB2312" w:hAnsi="仿宋_GB2312" w:cs="仿宋_GB2312"/>
              </w:rPr>
              <w:t>一、一般公共预算拨款收入</w:t>
            </w:r>
            <w:r>
              <w:rPr>
                <w:u/>
              </w:rPr>
            </w:r>
          </w:p>
        </w:tc>
        <w:tc>
          <w:tcPr>
            <w:tcW w:w="1233" w:type="dxa"/>
          </w:tcPr>
          <w:p>
            <w:pPr>
              <w:pBdr/>
              <w:ind/>
            </w:pPr>
            <w:r>
              <w:rPr>
                <w:u w:color="auto"/>
                <w:sz w:val="18"/>
                <w:rFonts w:eastAsia="仿宋_GB2312" w:ascii="仿宋_GB2312" w:hAnsi="仿宋_GB2312" w:cs="仿宋_GB2312"/>
              </w:rPr>
              <w:t>96.39</w:t>
            </w:r>
            <w:r>
              <w:rPr>
                <w:u/>
              </w:rPr>
            </w:r>
          </w:p>
        </w:tc>
        <w:tc>
          <w:tcPr>
            <w:tcW w:w="3083" w:type="dxa"/>
          </w:tcPr>
          <w:p>
            <w:pPr>
              <w:pBdr/>
              <w:ind/>
            </w:pPr>
            <w:r>
              <w:rPr>
                <w:u w:color="auto"/>
                <w:sz w:val="18"/>
                <w:rFonts w:eastAsia="仿宋_GB2312" w:ascii="仿宋_GB2312" w:hAnsi="仿宋_GB2312" w:cs="仿宋_GB2312"/>
              </w:rPr>
              <w:t>一、一般公共服务支出</w:t>
            </w:r>
            <w:r>
              <w:rPr>
                <w:u/>
              </w:rPr>
            </w:r>
          </w:p>
        </w:tc>
        <w:tc>
          <w:tcPr>
            <w:tcW w:w="1233" w:type="dxa"/>
          </w:tcPr>
          <w:p>
            <w:pPr>
              <w:pBdr/>
              <w:ind/>
            </w:pPr>
            <w:r>
              <w:rPr>
                <w:u w:color="auto"/>
                <w:sz w:val="18"/>
                <w:rFonts w:eastAsia="仿宋_GB2312" w:ascii="仿宋_GB2312" w:hAnsi="仿宋_GB2312" w:cs="仿宋_GB2312"/>
              </w:rPr>
              <w:t>79.48</w:t>
            </w:r>
            <w:r>
              <w:rPr>
                <w:u/>
              </w:rPr>
            </w:r>
          </w:p>
        </w:tc>
      </w:tr>
      <w:tr>
        <w:tc>
          <w:tcPr>
            <w:tcW w:w="3083" w:type="dxa"/>
          </w:tcPr>
          <w:p>
            <w:pPr>
              <w:pBdr/>
              <w:ind/>
            </w:pPr>
            <w:r>
              <w:rPr>
                <w:u w:color="auto"/>
                <w:sz w:val="18"/>
                <w:rFonts w:eastAsia="仿宋_GB2312" w:ascii="仿宋_GB2312" w:hAnsi="仿宋_GB2312" w:cs="仿宋_GB2312"/>
              </w:rPr>
              <w:t>二、政府性基金预算拨款收入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二、外交支出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三、国有资本经营预算拨款收入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三、国防支出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四、公共安全支出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五、教育支出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六、科学技术支出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七、文化旅游体育与传媒支出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八、社会保障和就业支出</w:t>
            </w:r>
            <w:r>
              <w:rPr>
                <w:u/>
              </w:rPr>
            </w:r>
          </w:p>
        </w:tc>
        <w:tc>
          <w:tcPr>
            <w:tcW w:w="1233" w:type="dxa"/>
          </w:tcPr>
          <w:p>
            <w:pPr>
              <w:pBdr/>
              <w:ind/>
            </w:pPr>
            <w:r>
              <w:rPr>
                <w:u w:color="auto"/>
                <w:sz w:val="18"/>
                <w:rFonts w:eastAsia="仿宋_GB2312" w:ascii="仿宋_GB2312" w:hAnsi="仿宋_GB2312" w:cs="仿宋_GB2312"/>
              </w:rPr>
              <w:t>9.42</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九、卫生健康支出</w:t>
            </w:r>
            <w:r>
              <w:rPr>
                <w:u/>
              </w:rPr>
            </w:r>
          </w:p>
        </w:tc>
        <w:tc>
          <w:tcPr>
            <w:tcW w:w="1233" w:type="dxa"/>
          </w:tcPr>
          <w:p>
            <w:pPr>
              <w:pBdr/>
              <w:ind/>
            </w:pPr>
            <w:r>
              <w:rPr>
                <w:u w:color="auto"/>
                <w:sz w:val="18"/>
                <w:rFonts w:eastAsia="仿宋_GB2312" w:ascii="仿宋_GB2312" w:hAnsi="仿宋_GB2312" w:cs="仿宋_GB2312"/>
              </w:rPr>
              <w:t>2.06</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十、节能环保支出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十一、城乡社区支出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十二、农林水支出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十三、交通运输支出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十四、资源勘探工业信息等支出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十五、商业服务业等支出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十六、金融支出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十七、援助其他地区支出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十八、自然资源海洋气象等支出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十九、住房保障支出</w:t>
            </w:r>
            <w:r>
              <w:rPr>
                <w:u/>
              </w:rPr>
            </w:r>
          </w:p>
        </w:tc>
        <w:tc>
          <w:tcPr>
            <w:tcW w:w="1233" w:type="dxa"/>
          </w:tcPr>
          <w:p>
            <w:pPr>
              <w:pBdr/>
              <w:ind/>
            </w:pPr>
            <w:r>
              <w:rPr>
                <w:u w:color="auto"/>
                <w:sz w:val="18"/>
                <w:rFonts w:eastAsia="仿宋_GB2312" w:ascii="仿宋_GB2312" w:hAnsi="仿宋_GB2312" w:cs="仿宋_GB2312"/>
              </w:rPr>
              <w:t>5.43</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二十、粮油物资储备支出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二十一、国有资本经营预算支出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二十二、灾害防治及应急管理支出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二十三、其他支出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二十四、债务还本支出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二十五、债务付息支出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二十六、债务发行费用支出</w:t>
            </w:r>
            <w:r>
              <w:rPr>
                <w:u/>
              </w:rPr>
            </w:r>
          </w:p>
        </w:tc>
        <w:tc>
          <w:tcPr>
            <w:tcW w:w="1233" w:type="dxa"/>
          </w:tcPr>
          <w:p>
            <w:pPr>
              <w:pBdr/>
              <w:ind/>
            </w:pPr>
            <w:r>
              <w:rPr>
                <w:u w:color="auto"/>
                <w:sz w:val="18"/>
                <w:rFonts w:eastAsia="仿宋_GB2312" w:ascii="仿宋_GB2312" w:hAnsi="仿宋_GB2312" w:cs="仿宋_GB2312"/>
              </w:rPr>
              <w:t>0.00</w:t>
            </w:r>
            <w:r>
              <w:rPr>
                <w:u/>
              </w:rPr>
            </w:r>
          </w:p>
        </w:tc>
      </w:tr>
      <w:tr>
        <w:trPr/>
        <w:tc>
          <w:tcPr>
            <w:tcW w:w="3083" w:type="dxa"/>
          </w:tcPr>
          <w:p>
            <w:pPr>
              <w:pBdr/>
              <w:ind/>
            </w:pPr>
            <w:r>
              <w:rPr>
                <w:u w:color="auto"/>
                <w:sz w:val="22"/>
                <w:rFonts w:eastAsia="仿宋_GB2312" w:ascii="仿宋_GB2312" w:hAnsi="仿宋_GB2312" w:cs="仿宋_GB2312"/>
                <w:b w:val="on"/>
              </w:rPr>
              <w:t>收入合计</w:t>
            </w:r>
            <w:r>
              <w:rPr>
                <w:u/>
              </w:rPr>
            </w:r>
          </w:p>
        </w:tc>
        <w:tc>
          <w:tcPr>
            <w:tcW w:w="1233" w:type="dxa"/>
          </w:tcPr>
          <w:p>
            <w:pPr>
              <w:pBdr/>
              <w:ind/>
            </w:pPr>
            <w:r>
              <w:rPr>
                <w:u w:color="auto"/>
                <w:sz w:val="22"/>
                <w:rFonts w:eastAsia="仿宋_GB2312" w:ascii="仿宋_GB2312" w:hAnsi="仿宋_GB2312" w:cs="仿宋_GB2312"/>
                <w:b w:val="on"/>
              </w:rPr>
              <w:t>96.39</w:t>
            </w:r>
            <w:r>
              <w:rPr>
                <w:u/>
              </w:rPr>
            </w:r>
          </w:p>
        </w:tc>
        <w:tc>
          <w:tcPr>
            <w:tcW w:w="3083" w:type="dxa"/>
          </w:tcPr>
          <w:p>
            <w:pPr>
              <w:pBdr/>
              <w:ind/>
            </w:pPr>
            <w:r>
              <w:rPr>
                <w:u w:color="auto"/>
                <w:sz w:val="22"/>
                <w:rFonts w:eastAsia="仿宋_GB2312" w:ascii="仿宋_GB2312" w:hAnsi="仿宋_GB2312" w:cs="仿宋_GB2312"/>
                <w:b w:val="on"/>
              </w:rPr>
              <w:t>支出合计</w:t>
            </w:r>
            <w:r>
              <w:rPr>
                <w:u/>
              </w:rPr>
            </w:r>
          </w:p>
        </w:tc>
        <w:tc>
          <w:tcPr>
            <w:tcW w:w="1233" w:type="dxa"/>
          </w:tcPr>
          <w:p>
            <w:pPr>
              <w:pBdr/>
              <w:ind/>
            </w:pPr>
            <w:r>
              <w:rPr>
                <w:u w:color="auto"/>
                <w:sz w:val="22"/>
                <w:rFonts w:eastAsia="仿宋_GB2312" w:ascii="仿宋_GB2312" w:hAnsi="仿宋_GB2312" w:cs="仿宋_GB2312"/>
                <w:b w:val="on"/>
              </w:rPr>
              <w:t>96.39</w:t>
            </w:r>
            <w:r>
              <w:rPr>
                <w:u/>
              </w:rPr>
            </w:r>
          </w:p>
        </w:tc>
      </w:tr>
    </w:tbl>
    <w:p>
      <w:pPr>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br w:type="page"/>
      </w:r>
    </w:p>
    <w:p>
      <w:pPr>
        <w:tabs>
          <w:tab w:val="left" w:pos="7513"/>
        </w:tabs>
        <w:snapToGrid w:val="0"/>
        <w:jc w:val="left"/>
        <w:rPr>
          <w:rFonts w:hint="default" w:ascii="宋体" w:hAnsi="宋体" w:eastAsia="宋体" w:cs="宋体"/>
          <w:b w:val="0"/>
          <w:i w:val="0"/>
          <w:strike w:val="0"/>
          <w:color w:val="000000"/>
          <w:position w:val="-1"/>
          <w:sz w:val="18"/>
          <w:u w:val="none"/>
          <w:lang w:val="en-US" w:eastAsia="zh-CN"/>
        </w:rPr>
        <w:sectPr>
          <w:pgSz w:w="11906" w:h="16838"/>
          <w:pgMar w:top="1440" w:right="1701" w:bottom="1440" w:left="1701" w:header="851" w:footer="992" w:gutter="0"/>
          <w:pgNumType w:fmt="decimal"/>
          <w:cols w:space="425" w:num="1"/>
          <w:docGrid w:type="linesAndChars" w:linePitch="312" w:charSpace="0"/>
        </w:sectPr>
      </w:pPr>
    </w:p>
    <w:p>
      <w:pPr>
        <w:pStyle w:val="2"/>
      </w:pPr>
      <w:bookmarkStart w:id="9" w:name="_Toc32454"/>
      <w:r>
        <w:rPr>
          <w:rFonts w:hint="eastAsia"/>
        </w:rPr>
        <w:t>五、一般公共预算拨款支出预算表</w:t>
      </w:r>
      <w:bookmarkEnd w:id="9"/>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年度一般公共预算拨款支出预算表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233"/>
        <w:gridCol w:w="3700"/>
        <w:gridCol w:w="1233"/>
        <w:gridCol w:w="1233"/>
        <w:gridCol w:w="1233"/>
      </w:tblGrid>
      <w:tr>
        <w:trPr/>
        <w:tc>
          <w:tcPr>
            <w:tcW w:w="1233" w:type="dxa"/>
            <w:vMerge w:val="restart"/>
            <w:vAlign w:val="center"/>
          </w:tcPr>
          <w:p>
            <w:pPr>
              <w:pBdr/>
              <w:ind/>
              <w:jc w:val="center"/>
            </w:pPr>
            <w:r>
              <w:rPr>
                <w:u w:color="auto"/>
                <w:sz w:val="22"/>
                <w:rFonts w:eastAsia="仿宋_GB2312" w:ascii="仿宋_GB2312" w:hAnsi="仿宋_GB2312" w:cs="仿宋_GB2312"/>
                <w:b w:val="on"/>
              </w:rPr>
              <w:t>科目编码</w:t>
            </w:r>
            <w:r>
              <w:rPr>
                <w:u/>
              </w:rPr>
            </w:r>
          </w:p>
        </w:tc>
        <w:tc>
          <w:tcPr>
            <w:tcW w:w="3700" w:type="dxa"/>
            <w:vMerge w:val="restart"/>
            <w:vAlign w:val="center"/>
          </w:tcPr>
          <w:p>
            <w:pPr>
              <w:pBdr/>
              <w:ind/>
              <w:jc w:val="center"/>
            </w:pPr>
            <w:r>
              <w:rPr>
                <w:u w:color="auto"/>
                <w:sz w:val="22"/>
                <w:rFonts w:eastAsia="仿宋_GB2312" w:ascii="仿宋_GB2312" w:hAnsi="仿宋_GB2312" w:cs="仿宋_GB2312"/>
                <w:b w:val="on"/>
              </w:rPr>
              <w:t>科目名称</w:t>
            </w:r>
            <w:r>
              <w:rPr>
                <w:u/>
              </w:rPr>
            </w:r>
          </w:p>
        </w:tc>
        <w:tc>
          <w:tcPr>
            <w:tcW w:w="1233" w:type="dxa"/>
            <w:vMerge w:val="restart"/>
            <w:vAlign w:val="center"/>
          </w:tcPr>
          <w:p>
            <w:pPr>
              <w:pBdr/>
              <w:ind/>
              <w:jc w:val="center"/>
            </w:pPr>
            <w:r>
              <w:rPr>
                <w:u w:color="auto"/>
                <w:sz w:val="22"/>
                <w:rFonts w:eastAsia="仿宋_GB2312" w:ascii="仿宋_GB2312" w:hAnsi="仿宋_GB2312" w:cs="仿宋_GB2312"/>
                <w:b w:val="on"/>
              </w:rPr>
              <w:t>合计</w:t>
            </w:r>
            <w:r>
              <w:rPr>
                <w:u/>
              </w:rPr>
            </w:r>
          </w:p>
        </w:tc>
        <w:tc>
          <w:tcPr>
            <w:tcW w:w="2466" w:type="dxa"/>
            <w:gridSpan w:val="2"/>
            <w:vAlign w:val="center"/>
          </w:tcPr>
          <w:p>
            <w:pPr>
              <w:pBdr/>
              <w:ind/>
              <w:jc w:val="center"/>
            </w:pPr>
            <w:r>
              <w:rPr>
                <w:u w:color="auto"/>
                <w:sz w:val="22"/>
                <w:rFonts w:eastAsia="仿宋_GB2312" w:ascii="仿宋_GB2312" w:hAnsi="仿宋_GB2312" w:cs="仿宋_GB2312"/>
                <w:b w:val="on"/>
              </w:rPr>
              <w:t>其中：</w:t>
            </w:r>
            <w:r>
              <w:rPr>
                <w:u/>
              </w:rPr>
            </w:r>
          </w:p>
        </w:tc>
      </w:tr>
      <w:tr>
        <w:trPr/>
        <w:tc>
          <w:tcPr>
            <w:tcW w:w="1233"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3700"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1233"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1233" w:type="dxa"/>
            <w:vAlign w:val="center"/>
          </w:tcPr>
          <w:p>
            <w:pPr>
              <w:pBdr/>
              <w:ind/>
              <w:jc w:val="center"/>
            </w:pPr>
            <w:r>
              <w:rPr>
                <w:u w:color="auto"/>
                <w:sz w:val="22"/>
                <w:rFonts w:eastAsia="仿宋_GB2312" w:ascii="仿宋_GB2312" w:hAnsi="仿宋_GB2312" w:cs="仿宋_GB2312"/>
                <w:b w:val="on"/>
              </w:rPr>
              <w:t>基本支出</w:t>
            </w:r>
            <w:r>
              <w:rPr>
                <w:u/>
              </w:rPr>
            </w:r>
          </w:p>
        </w:tc>
        <w:tc>
          <w:tcPr>
            <w:tcW w:w="1233" w:type="dxa"/>
            <w:vAlign w:val="center"/>
          </w:tcPr>
          <w:p>
            <w:pPr>
              <w:pBdr/>
              <w:ind/>
              <w:jc w:val="center"/>
            </w:pPr>
            <w:r>
              <w:rPr>
                <w:u w:color="auto"/>
                <w:sz w:val="22"/>
                <w:rFonts w:eastAsia="仿宋_GB2312" w:ascii="仿宋_GB2312" w:hAnsi="仿宋_GB2312" w:cs="仿宋_GB2312"/>
                <w:b w:val="on"/>
              </w:rPr>
              <w:t>项目支出</w:t>
            </w:r>
            <w:r>
              <w:rPr>
                <w:u/>
              </w:rPr>
            </w:r>
          </w:p>
        </w:tc>
      </w:tr>
      <w:tr>
        <w:trPr/>
        <w:tc>
          <w:tcPr>
            <w:tcW w:w="1233" w:type="dxa"/>
          </w:tcPr>
          <w:p>
            <w:pPr>
              <w:pBdr/>
              <w:ind/>
            </w:pPr>
            <w:r>
              <w:rPr>
                <w:u w:color="auto"/>
                <w:sz w:val="22"/>
                <w:rFonts w:eastAsia="仿宋_GB2312" w:ascii="仿宋_GB2312" w:hAnsi="仿宋_GB2312" w:cs="仿宋_GB2312"/>
                <w:b w:val="on"/>
              </w:rPr>
              <w:t>合计</w:t>
            </w:r>
            <w:r>
              <w:rPr>
                <w:u/>
              </w:rPr>
            </w:r>
          </w:p>
        </w:tc>
        <w:tc>
          <w:tcPr>
            <w:tcW w:w="3700" w:type="dxa"/>
          </w:tcPr>
          <w:p>
            <w:pPr>
              <w:pBdr/>
              <w:ind/>
            </w:pPr>
            <w:r>
              <w:rPr>
                <w:u w:color="auto"/>
                <w:sz w:val="22"/>
                <w:rFonts w:eastAsia="仿宋_GB2312" w:ascii="仿宋_GB2312" w:hAnsi="仿宋_GB2312" w:cs="仿宋_GB2312"/>
                <w:b w:val="on"/>
              </w:rPr>
              <w:t/>
            </w:r>
            <w:r>
              <w:rPr>
                <w:u/>
              </w:rPr>
            </w:r>
          </w:p>
        </w:tc>
        <w:tc>
          <w:tcPr>
            <w:tcW w:w="1233" w:type="dxa"/>
          </w:tcPr>
          <w:p>
            <w:pPr>
              <w:pBdr/>
              <w:ind/>
            </w:pPr>
            <w:r>
              <w:rPr>
                <w:u w:color="auto"/>
                <w:sz w:val="22"/>
                <w:rFonts w:eastAsia="仿宋_GB2312" w:ascii="仿宋_GB2312" w:hAnsi="仿宋_GB2312" w:cs="仿宋_GB2312"/>
                <w:b w:val="on"/>
              </w:rPr>
              <w:t>96.39</w:t>
            </w:r>
            <w:r>
              <w:rPr>
                <w:u/>
              </w:rPr>
            </w:r>
          </w:p>
        </w:tc>
        <w:tc>
          <w:tcPr>
            <w:tcW w:w="1233" w:type="dxa"/>
          </w:tcPr>
          <w:p>
            <w:pPr>
              <w:pBdr/>
              <w:ind/>
            </w:pPr>
            <w:r>
              <w:rPr>
                <w:u w:color="auto"/>
                <w:sz w:val="22"/>
                <w:rFonts w:eastAsia="仿宋_GB2312" w:ascii="仿宋_GB2312" w:hAnsi="仿宋_GB2312" w:cs="仿宋_GB2312"/>
                <w:b w:val="on"/>
              </w:rPr>
              <w:t>96.39</w:t>
            </w:r>
            <w:r>
              <w:rPr>
                <w:u/>
              </w:rPr>
            </w:r>
          </w:p>
        </w:tc>
        <w:tc>
          <w:tcPr>
            <w:tcW w:w="1233" w:type="dxa"/>
          </w:tcPr>
          <w:p>
            <w:pPr>
              <w:pBdr/>
              <w:ind/>
            </w:pPr>
            <w:r>
              <w:rPr>
                <w:u w:color="auto"/>
                <w:sz w:val="22"/>
                <w:rFonts w:eastAsia="仿宋_GB2312" w:ascii="仿宋_GB2312" w:hAnsi="仿宋_GB2312" w:cs="仿宋_GB2312"/>
                <w:b w:val="on"/>
              </w:rPr>
              <w:t>0.00</w:t>
            </w:r>
            <w:r>
              <w:rPr>
                <w:u/>
              </w:rPr>
            </w:r>
          </w:p>
        </w:tc>
      </w:tr>
      <w:tr>
        <w:tc>
          <w:tcPr>
            <w:tcW w:w="1233" w:type="dxa"/>
          </w:tcPr>
          <w:p>
            <w:pPr>
              <w:pBdr/>
              <w:ind/>
            </w:pPr>
            <w:r>
              <w:rPr>
                <w:u w:color="auto"/>
                <w:sz w:val="18"/>
                <w:rFonts w:eastAsia="仿宋_GB2312" w:ascii="仿宋_GB2312" w:hAnsi="仿宋_GB2312" w:cs="仿宋_GB2312"/>
              </w:rPr>
              <w:t>2011399</w:t>
            </w:r>
            <w:r>
              <w:rPr>
                <w:u/>
              </w:rPr>
            </w:r>
          </w:p>
        </w:tc>
        <w:tc>
          <w:tcPr>
            <w:tcW w:w="3700" w:type="dxa"/>
          </w:tcPr>
          <w:p>
            <w:pPr>
              <w:pBdr/>
              <w:ind/>
            </w:pPr>
            <w:r>
              <w:rPr>
                <w:u w:color="auto"/>
                <w:sz w:val="18"/>
                <w:rFonts w:eastAsia="仿宋_GB2312" w:ascii="仿宋_GB2312" w:hAnsi="仿宋_GB2312" w:cs="仿宋_GB2312"/>
              </w:rPr>
              <w:t>其他商贸事务支出</w:t>
            </w:r>
            <w:r>
              <w:rPr>
                <w:u/>
              </w:rPr>
            </w:r>
          </w:p>
        </w:tc>
        <w:tc>
          <w:tcPr>
            <w:tcW w:w="1233" w:type="dxa"/>
          </w:tcPr>
          <w:p>
            <w:pPr>
              <w:pBdr/>
              <w:ind/>
            </w:pPr>
            <w:r>
              <w:rPr>
                <w:u w:color="auto"/>
                <w:sz w:val="18"/>
                <w:rFonts w:eastAsia="仿宋_GB2312" w:ascii="仿宋_GB2312" w:hAnsi="仿宋_GB2312" w:cs="仿宋_GB2312"/>
              </w:rPr>
              <w:t>79.48</w:t>
            </w:r>
            <w:r>
              <w:rPr>
                <w:u/>
              </w:rPr>
            </w:r>
          </w:p>
        </w:tc>
        <w:tc>
          <w:tcPr>
            <w:tcW w:w="1233" w:type="dxa"/>
          </w:tcPr>
          <w:p>
            <w:pPr>
              <w:pBdr/>
              <w:ind/>
            </w:pPr>
            <w:r>
              <w:rPr>
                <w:u w:color="auto"/>
                <w:sz w:val="18"/>
                <w:rFonts w:eastAsia="仿宋_GB2312" w:ascii="仿宋_GB2312" w:hAnsi="仿宋_GB2312" w:cs="仿宋_GB2312"/>
              </w:rPr>
              <w:t>79.48</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1233" w:type="dxa"/>
          </w:tcPr>
          <w:p>
            <w:pPr>
              <w:pBdr/>
              <w:ind/>
            </w:pPr>
            <w:r>
              <w:rPr>
                <w:u w:color="auto"/>
                <w:sz w:val="18"/>
                <w:rFonts w:eastAsia="仿宋_GB2312" w:ascii="仿宋_GB2312" w:hAnsi="仿宋_GB2312" w:cs="仿宋_GB2312"/>
              </w:rPr>
              <w:t>2080505</w:t>
            </w:r>
            <w:r>
              <w:rPr>
                <w:u/>
              </w:rPr>
            </w:r>
          </w:p>
        </w:tc>
        <w:tc>
          <w:tcPr>
            <w:tcW w:w="3700" w:type="dxa"/>
          </w:tcPr>
          <w:p>
            <w:pPr>
              <w:pBdr/>
              <w:ind/>
            </w:pPr>
            <w:r>
              <w:rPr>
                <w:u w:color="auto"/>
                <w:sz w:val="18"/>
                <w:rFonts w:eastAsia="仿宋_GB2312" w:ascii="仿宋_GB2312" w:hAnsi="仿宋_GB2312" w:cs="仿宋_GB2312"/>
              </w:rPr>
              <w:t>机关事业单位基本养老保险缴费支出</w:t>
            </w:r>
            <w:r>
              <w:rPr>
                <w:u/>
              </w:rPr>
            </w:r>
          </w:p>
        </w:tc>
        <w:tc>
          <w:tcPr>
            <w:tcW w:w="1233" w:type="dxa"/>
          </w:tcPr>
          <w:p>
            <w:pPr>
              <w:pBdr/>
              <w:ind/>
            </w:pPr>
            <w:r>
              <w:rPr>
                <w:u w:color="auto"/>
                <w:sz w:val="18"/>
                <w:rFonts w:eastAsia="仿宋_GB2312" w:ascii="仿宋_GB2312" w:hAnsi="仿宋_GB2312" w:cs="仿宋_GB2312"/>
              </w:rPr>
              <w:t>6.28</w:t>
            </w:r>
            <w:r>
              <w:rPr>
                <w:u/>
              </w:rPr>
            </w:r>
          </w:p>
        </w:tc>
        <w:tc>
          <w:tcPr>
            <w:tcW w:w="1233" w:type="dxa"/>
          </w:tcPr>
          <w:p>
            <w:pPr>
              <w:pBdr/>
              <w:ind/>
            </w:pPr>
            <w:r>
              <w:rPr>
                <w:u w:color="auto"/>
                <w:sz w:val="18"/>
                <w:rFonts w:eastAsia="仿宋_GB2312" w:ascii="仿宋_GB2312" w:hAnsi="仿宋_GB2312" w:cs="仿宋_GB2312"/>
              </w:rPr>
              <w:t>6.28</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1233" w:type="dxa"/>
          </w:tcPr>
          <w:p>
            <w:pPr>
              <w:pBdr/>
              <w:ind/>
            </w:pPr>
            <w:r>
              <w:rPr>
                <w:u w:color="auto"/>
                <w:sz w:val="18"/>
                <w:rFonts w:eastAsia="仿宋_GB2312" w:ascii="仿宋_GB2312" w:hAnsi="仿宋_GB2312" w:cs="仿宋_GB2312"/>
              </w:rPr>
              <w:t>2080508</w:t>
            </w:r>
            <w:r>
              <w:rPr>
                <w:u/>
              </w:rPr>
            </w:r>
          </w:p>
        </w:tc>
        <w:tc>
          <w:tcPr>
            <w:tcW w:w="3700" w:type="dxa"/>
          </w:tcPr>
          <w:p>
            <w:pPr>
              <w:pBdr/>
              <w:ind/>
            </w:pPr>
            <w:r>
              <w:rPr>
                <w:u w:color="auto"/>
                <w:sz w:val="18"/>
                <w:rFonts w:eastAsia="仿宋_GB2312" w:ascii="仿宋_GB2312" w:hAnsi="仿宋_GB2312" w:cs="仿宋_GB2312"/>
              </w:rPr>
              <w:t>对机关事业单位职业年金的补助</w:t>
            </w:r>
            <w:r>
              <w:rPr>
                <w:u/>
              </w:rPr>
            </w:r>
          </w:p>
        </w:tc>
        <w:tc>
          <w:tcPr>
            <w:tcW w:w="1233" w:type="dxa"/>
          </w:tcPr>
          <w:p>
            <w:pPr>
              <w:pBdr/>
              <w:ind/>
            </w:pPr>
            <w:r>
              <w:rPr>
                <w:u w:color="auto"/>
                <w:sz w:val="18"/>
                <w:rFonts w:eastAsia="仿宋_GB2312" w:ascii="仿宋_GB2312" w:hAnsi="仿宋_GB2312" w:cs="仿宋_GB2312"/>
              </w:rPr>
              <w:t>3.14</w:t>
            </w:r>
            <w:r>
              <w:rPr>
                <w:u/>
              </w:rPr>
            </w:r>
          </w:p>
        </w:tc>
        <w:tc>
          <w:tcPr>
            <w:tcW w:w="1233" w:type="dxa"/>
          </w:tcPr>
          <w:p>
            <w:pPr>
              <w:pBdr/>
              <w:ind/>
            </w:pPr>
            <w:r>
              <w:rPr>
                <w:u w:color="auto"/>
                <w:sz w:val="18"/>
                <w:rFonts w:eastAsia="仿宋_GB2312" w:ascii="仿宋_GB2312" w:hAnsi="仿宋_GB2312" w:cs="仿宋_GB2312"/>
              </w:rPr>
              <w:t>3.14</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1233" w:type="dxa"/>
          </w:tcPr>
          <w:p>
            <w:pPr>
              <w:pBdr/>
              <w:ind/>
            </w:pPr>
            <w:r>
              <w:rPr>
                <w:u w:color="auto"/>
                <w:sz w:val="18"/>
                <w:rFonts w:eastAsia="仿宋_GB2312" w:ascii="仿宋_GB2312" w:hAnsi="仿宋_GB2312" w:cs="仿宋_GB2312"/>
              </w:rPr>
              <w:t>2101101</w:t>
            </w:r>
            <w:r>
              <w:rPr>
                <w:u/>
              </w:rPr>
            </w:r>
          </w:p>
        </w:tc>
        <w:tc>
          <w:tcPr>
            <w:tcW w:w="3700" w:type="dxa"/>
          </w:tcPr>
          <w:p>
            <w:pPr>
              <w:pBdr/>
              <w:ind/>
            </w:pPr>
            <w:r>
              <w:rPr>
                <w:u w:color="auto"/>
                <w:sz w:val="18"/>
                <w:rFonts w:eastAsia="仿宋_GB2312" w:ascii="仿宋_GB2312" w:hAnsi="仿宋_GB2312" w:cs="仿宋_GB2312"/>
              </w:rPr>
              <w:t>行政单位医疗</w:t>
            </w:r>
            <w:r>
              <w:rPr>
                <w:u/>
              </w:rPr>
            </w:r>
          </w:p>
        </w:tc>
        <w:tc>
          <w:tcPr>
            <w:tcW w:w="1233" w:type="dxa"/>
          </w:tcPr>
          <w:p>
            <w:pPr>
              <w:pBdr/>
              <w:ind/>
            </w:pPr>
            <w:r>
              <w:rPr>
                <w:u w:color="auto"/>
                <w:sz w:val="18"/>
                <w:rFonts w:eastAsia="仿宋_GB2312" w:ascii="仿宋_GB2312" w:hAnsi="仿宋_GB2312" w:cs="仿宋_GB2312"/>
              </w:rPr>
              <w:t>2.06</w:t>
            </w:r>
            <w:r>
              <w:rPr>
                <w:u/>
              </w:rPr>
            </w:r>
          </w:p>
        </w:tc>
        <w:tc>
          <w:tcPr>
            <w:tcW w:w="1233" w:type="dxa"/>
          </w:tcPr>
          <w:p>
            <w:pPr>
              <w:pBdr/>
              <w:ind/>
            </w:pPr>
            <w:r>
              <w:rPr>
                <w:u w:color="auto"/>
                <w:sz w:val="18"/>
                <w:rFonts w:eastAsia="仿宋_GB2312" w:ascii="仿宋_GB2312" w:hAnsi="仿宋_GB2312" w:cs="仿宋_GB2312"/>
              </w:rPr>
              <w:t>2.06</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1233" w:type="dxa"/>
          </w:tcPr>
          <w:p>
            <w:pPr>
              <w:pBdr/>
              <w:ind/>
            </w:pPr>
            <w:r>
              <w:rPr>
                <w:u w:color="auto"/>
                <w:sz w:val="18"/>
                <w:rFonts w:eastAsia="仿宋_GB2312" w:ascii="仿宋_GB2312" w:hAnsi="仿宋_GB2312" w:cs="仿宋_GB2312"/>
              </w:rPr>
              <w:t>2210201</w:t>
            </w:r>
            <w:r>
              <w:rPr>
                <w:u/>
              </w:rPr>
            </w:r>
          </w:p>
        </w:tc>
        <w:tc>
          <w:tcPr>
            <w:tcW w:w="3700" w:type="dxa"/>
          </w:tcPr>
          <w:p>
            <w:pPr>
              <w:pBdr/>
              <w:ind/>
            </w:pPr>
            <w:r>
              <w:rPr>
                <w:u w:color="auto"/>
                <w:sz w:val="18"/>
                <w:rFonts w:eastAsia="仿宋_GB2312" w:ascii="仿宋_GB2312" w:hAnsi="仿宋_GB2312" w:cs="仿宋_GB2312"/>
              </w:rPr>
              <w:t>住房公积金</w:t>
            </w:r>
            <w:r>
              <w:rPr>
                <w:u/>
              </w:rPr>
            </w:r>
          </w:p>
        </w:tc>
        <w:tc>
          <w:tcPr>
            <w:tcW w:w="1233" w:type="dxa"/>
          </w:tcPr>
          <w:p>
            <w:pPr>
              <w:pBdr/>
              <w:ind/>
            </w:pPr>
            <w:r>
              <w:rPr>
                <w:u w:color="auto"/>
                <w:sz w:val="18"/>
                <w:rFonts w:eastAsia="仿宋_GB2312" w:ascii="仿宋_GB2312" w:hAnsi="仿宋_GB2312" w:cs="仿宋_GB2312"/>
              </w:rPr>
              <w:t>5.43</w:t>
            </w:r>
            <w:r>
              <w:rPr>
                <w:u/>
              </w:rPr>
            </w:r>
          </w:p>
        </w:tc>
        <w:tc>
          <w:tcPr>
            <w:tcW w:w="1233" w:type="dxa"/>
          </w:tcPr>
          <w:p>
            <w:pPr>
              <w:pBdr/>
              <w:ind/>
            </w:pPr>
            <w:r>
              <w:rPr>
                <w:u w:color="auto"/>
                <w:sz w:val="18"/>
                <w:rFonts w:eastAsia="仿宋_GB2312" w:ascii="仿宋_GB2312" w:hAnsi="仿宋_GB2312" w:cs="仿宋_GB2312"/>
              </w:rPr>
              <w:t>5.43</w:t>
            </w:r>
            <w:r>
              <w:rPr>
                <w:u/>
              </w:rPr>
            </w:r>
          </w:p>
        </w:tc>
        <w:tc>
          <w:tcPr>
            <w:tcW w:w="1233" w:type="dxa"/>
          </w:tcPr>
          <w:p>
            <w:pPr>
              <w:pBdr/>
              <w:ind/>
            </w:pPr>
            <w:r>
              <w:rPr>
                <w:u w:color="auto"/>
                <w:sz w:val="18"/>
                <w:rFonts w:eastAsia="仿宋_GB2312" w:ascii="仿宋_GB2312" w:hAnsi="仿宋_GB2312" w:cs="仿宋_GB2312"/>
              </w:rPr>
              <w:t>0.00</w:t>
            </w:r>
            <w:r>
              <w:rPr>
                <w:u/>
              </w:rPr>
            </w:r>
          </w:p>
        </w:tc>
      </w:tr>
    </w:tbl>
    <w:p>
      <w:pPr>
        <w:spacing w:line="600" w:lineRule="exact"/>
        <w:jc w:val="center"/>
        <w:rPr>
          <w:rFonts w:ascii="仿宋" w:hAnsi="仿宋" w:eastAsia="仿宋"/>
          <w:sz w:val="32"/>
          <w:szCs w:val="32"/>
        </w:rPr>
      </w:pPr>
      <w:r>
        <w:rPr>
          <w:rFonts w:hint="eastAsia" w:ascii="仿宋" w:hAnsi="仿宋" w:eastAsia="仿宋" w:cs="仿宋_GB2312"/>
          <w:kern w:val="0"/>
          <w:sz w:val="32"/>
          <w:szCs w:val="32"/>
        </w:rPr>
        <w:t xml:space="preserve"> </w:t>
      </w:r>
    </w:p>
    <w:p>
      <w:pPr>
        <w:tabs>
          <w:tab w:val="left" w:pos="7513"/>
        </w:tabs>
        <w:adjustRightInd w:val="0"/>
        <w:snapToGrid w:val="0"/>
        <w:spacing w:line="600" w:lineRule="exact"/>
        <w:rPr>
          <w:rFonts w:ascii="仿宋" w:hAnsi="仿宋" w:eastAsia="仿宋"/>
          <w:sz w:val="32"/>
          <w:szCs w:val="32"/>
        </w:rPr>
        <w:sectPr>
          <w:pgSz w:w="11906" w:h="16838"/>
          <w:pgMar w:top="1134" w:right="1417" w:bottom="1134" w:left="1417" w:header="851" w:footer="992" w:gutter="0"/>
          <w:pgNumType w:fmt="decimal"/>
          <w:cols w:space="425" w:num="1"/>
          <w:docGrid w:type="linesAndChars" w:linePitch="312" w:charSpace="0"/>
        </w:sectPr>
      </w:pPr>
    </w:p>
    <w:p>
      <w:pPr>
        <w:pStyle w:val="2"/>
      </w:pPr>
      <w:bookmarkStart w:id="10" w:name="_Toc29223"/>
      <w:r>
        <w:rPr>
          <w:rFonts w:hint="eastAsia"/>
        </w:rPr>
        <w:t>六、政府性基金预算拨款支出预算表</w:t>
      </w:r>
      <w:bookmarkEnd w:id="10"/>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年度政府性基金预算拨款支出预算表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233"/>
        <w:gridCol w:w="3700"/>
        <w:gridCol w:w="1233"/>
        <w:gridCol w:w="1233"/>
        <w:gridCol w:w="1233"/>
      </w:tblGrid>
      <w:tr>
        <w:trPr/>
        <w:tc>
          <w:tcPr>
            <w:tcW w:w="1233" w:type="dxa"/>
            <w:vMerge w:val="restart"/>
            <w:vAlign w:val="center"/>
          </w:tcPr>
          <w:p>
            <w:pPr>
              <w:pBdr/>
              <w:ind/>
              <w:jc w:val="center"/>
            </w:pPr>
            <w:r>
              <w:rPr>
                <w:u w:color="auto"/>
                <w:color w:val="000000"/>
                <w:sz w:val="22"/>
                <w:rFonts w:eastAsia="仿宋_GB2312" w:ascii="仿宋_GB2312" w:hAnsi="仿宋_GB2312" w:cs="仿宋_GB2312"/>
                <w:b w:val="on"/>
              </w:rPr>
              <w:t>科目编码</w:t>
            </w:r>
            <w:r>
              <w:rPr>
                <w:u/>
              </w:rPr>
            </w:r>
          </w:p>
        </w:tc>
        <w:tc>
          <w:tcPr>
            <w:tcW w:w="3700" w:type="dxa"/>
            <w:vMerge w:val="restart"/>
            <w:vAlign w:val="center"/>
          </w:tcPr>
          <w:p>
            <w:pPr>
              <w:pBdr/>
              <w:ind/>
              <w:jc w:val="center"/>
            </w:pPr>
            <w:r>
              <w:rPr>
                <w:u w:color="auto"/>
                <w:color w:val="000000"/>
                <w:sz w:val="22"/>
                <w:rFonts w:eastAsia="仿宋_GB2312" w:ascii="仿宋_GB2312" w:hAnsi="仿宋_GB2312" w:cs="仿宋_GB2312"/>
                <w:b w:val="on"/>
              </w:rPr>
              <w:t>科目名称</w:t>
            </w:r>
            <w:r>
              <w:rPr>
                <w:u/>
              </w:rPr>
            </w:r>
          </w:p>
        </w:tc>
        <w:tc>
          <w:tcPr>
            <w:tcW w:w="1233" w:type="dxa"/>
            <w:vMerge w:val="restart"/>
            <w:vAlign w:val="center"/>
          </w:tcPr>
          <w:p>
            <w:pPr>
              <w:pBdr/>
              <w:ind/>
              <w:jc w:val="center"/>
            </w:pPr>
            <w:r>
              <w:rPr>
                <w:u w:color="auto"/>
                <w:color w:val="000000"/>
                <w:sz w:val="22"/>
                <w:rFonts w:eastAsia="仿宋_GB2312" w:ascii="仿宋_GB2312" w:hAnsi="仿宋_GB2312" w:cs="仿宋_GB2312"/>
                <w:b w:val="on"/>
              </w:rPr>
              <w:t>合计</w:t>
            </w:r>
            <w:r>
              <w:rPr>
                <w:u/>
              </w:rPr>
            </w:r>
          </w:p>
        </w:tc>
        <w:tc>
          <w:tcPr>
            <w:tcW w:w="2466" w:type="dxa"/>
            <w:gridSpan w:val="2"/>
            <w:vAlign w:val="center"/>
          </w:tcPr>
          <w:p>
            <w:pPr>
              <w:pBdr/>
              <w:ind/>
              <w:jc w:val="center"/>
            </w:pPr>
            <w:r>
              <w:rPr>
                <w:u w:color="auto"/>
                <w:color w:val="000000"/>
                <w:sz w:val="22"/>
                <w:rFonts w:eastAsia="仿宋_GB2312" w:ascii="仿宋_GB2312" w:hAnsi="仿宋_GB2312" w:cs="仿宋_GB2312"/>
                <w:b w:val="on"/>
              </w:rPr>
              <w:t>其中：</w:t>
            </w:r>
            <w:r>
              <w:rPr>
                <w:u/>
              </w:rPr>
            </w:r>
          </w:p>
        </w:tc>
      </w:tr>
      <w:tr>
        <w:trPr/>
        <w:tc>
          <w:tcPr>
            <w:tcW w:w="1233" w:type="dxa"/>
            <w:vMerge w:val="continue"/>
            <w:vAlign w:val="center"/>
          </w:tcPr>
          <w:p>
            <w:pPr>
              <w:pBdr/>
              <w:ind/>
              <w:jc w:val="center"/>
            </w:pPr>
            <w:r>
              <w:rPr>
                <w:u w:color="auto"/>
                <w:color w:val="000000"/>
                <w:sz w:val="22"/>
                <w:rFonts w:eastAsia="仿宋_GB2312" w:ascii="仿宋_GB2312" w:hAnsi="仿宋_GB2312" w:cs="仿宋_GB2312"/>
                <w:b w:val="on"/>
              </w:rPr>
              <w:t/>
            </w:r>
            <w:r>
              <w:rPr>
                <w:u/>
              </w:rPr>
            </w:r>
          </w:p>
        </w:tc>
        <w:tc>
          <w:tcPr>
            <w:tcW w:w="3700" w:type="dxa"/>
            <w:vMerge w:val="continue"/>
            <w:vAlign w:val="center"/>
          </w:tcPr>
          <w:p>
            <w:pPr>
              <w:pBdr/>
              <w:ind/>
              <w:jc w:val="center"/>
            </w:pPr>
            <w:r>
              <w:rPr>
                <w:u w:color="auto"/>
                <w:color w:val="000000"/>
                <w:sz w:val="22"/>
                <w:rFonts w:eastAsia="仿宋_GB2312" w:ascii="仿宋_GB2312" w:hAnsi="仿宋_GB2312" w:cs="仿宋_GB2312"/>
                <w:b w:val="on"/>
              </w:rPr>
              <w:t/>
            </w:r>
            <w:r>
              <w:rPr>
                <w:u/>
              </w:rPr>
            </w:r>
          </w:p>
        </w:tc>
        <w:tc>
          <w:tcPr>
            <w:tcW w:w="1233" w:type="dxa"/>
            <w:vMerge w:val="continue"/>
            <w:vAlign w:val="center"/>
          </w:tcPr>
          <w:p>
            <w:pPr>
              <w:pBdr/>
              <w:ind/>
              <w:jc w:val="center"/>
            </w:pPr>
            <w:r>
              <w:rPr>
                <w:u w:color="auto"/>
                <w:color w:val="000000"/>
                <w:sz w:val="22"/>
                <w:rFonts w:eastAsia="仿宋_GB2312" w:ascii="仿宋_GB2312" w:hAnsi="仿宋_GB2312" w:cs="仿宋_GB2312"/>
                <w:b w:val="on"/>
              </w:rPr>
              <w:t/>
            </w:r>
            <w:r>
              <w:rPr>
                <w:u/>
              </w:rPr>
            </w:r>
          </w:p>
        </w:tc>
        <w:tc>
          <w:tcPr>
            <w:tcW w:w="1233" w:type="dxa"/>
            <w:vAlign w:val="center"/>
          </w:tcPr>
          <w:p>
            <w:pPr>
              <w:pBdr/>
              <w:ind/>
              <w:jc w:val="center"/>
            </w:pPr>
            <w:r>
              <w:rPr>
                <w:u w:color="auto"/>
                <w:color w:val="000000"/>
                <w:sz w:val="22"/>
                <w:rFonts w:eastAsia="仿宋_GB2312" w:ascii="仿宋_GB2312" w:hAnsi="仿宋_GB2312" w:cs="仿宋_GB2312"/>
                <w:b w:val="on"/>
              </w:rPr>
              <w:t>基本支出</w:t>
            </w:r>
            <w:r>
              <w:rPr>
                <w:u/>
              </w:rPr>
            </w:r>
          </w:p>
        </w:tc>
        <w:tc>
          <w:tcPr>
            <w:tcW w:w="1233" w:type="dxa"/>
            <w:vAlign w:val="center"/>
          </w:tcPr>
          <w:p>
            <w:pPr>
              <w:pBdr/>
              <w:ind/>
              <w:jc w:val="center"/>
            </w:pPr>
            <w:r>
              <w:rPr>
                <w:u w:color="auto"/>
                <w:color w:val="000000"/>
                <w:sz w:val="22"/>
                <w:rFonts w:eastAsia="仿宋_GB2312" w:ascii="仿宋_GB2312" w:hAnsi="仿宋_GB2312" w:cs="仿宋_GB2312"/>
                <w:b w:val="on"/>
              </w:rPr>
              <w:t>项目支出</w:t>
            </w:r>
            <w:r>
              <w:rPr>
                <w:u/>
              </w:rPr>
            </w:r>
          </w:p>
        </w:tc>
      </w:tr>
      <w:tr>
        <w:trPr/>
        <w:tc>
          <w:tcPr>
            <w:tcW w:w="1233" w:type="dxa"/>
          </w:tcPr>
          <w:p>
            <w:pPr>
              <w:pBdr/>
              <w:ind/>
            </w:pPr>
            <w:r>
              <w:rPr>
                <w:u w:color="auto"/>
                <w:color w:val="000000"/>
                <w:sz w:val="22"/>
                <w:rFonts w:eastAsia="仿宋_GB2312" w:ascii="仿宋_GB2312" w:hAnsi="仿宋_GB2312" w:cs="仿宋_GB2312"/>
                <w:b w:val="on"/>
              </w:rPr>
              <w:t>合计</w:t>
            </w:r>
            <w:r>
              <w:rPr>
                <w:u/>
              </w:rPr>
            </w:r>
          </w:p>
        </w:tc>
        <w:tc>
          <w:tcPr>
            <w:tcW w:w="3700" w:type="dxa"/>
          </w:tcPr>
          <w:p>
            <w:pPr>
              <w:pBdr/>
              <w:ind/>
            </w:pPr>
            <w:r>
              <w:rPr>
                <w:u w:color="auto"/>
                <w:color w:val="000000"/>
                <w:sz w:val="22"/>
                <w:rFonts w:eastAsia="仿宋_GB2312" w:ascii="仿宋_GB2312" w:hAnsi="仿宋_GB2312" w:cs="仿宋_GB2312"/>
                <w:b w:val="on"/>
              </w:rPr>
              <w:t/>
            </w:r>
            <w:r>
              <w:rPr>
                <w:u/>
              </w:rPr>
            </w:r>
          </w:p>
        </w:tc>
        <w:tc>
          <w:tcPr>
            <w:tcW w:w="1233" w:type="dxa"/>
          </w:tcPr>
          <w:p>
            <w:pPr>
              <w:pBdr/>
              <w:ind/>
            </w:pPr>
            <w:r>
              <w:rPr>
                <w:u w:color="auto"/>
                <w:color w:val="000000"/>
                <w:sz w:val="22"/>
                <w:rFonts w:eastAsia="仿宋_GB2312" w:ascii="仿宋_GB2312" w:hAnsi="仿宋_GB2312" w:cs="仿宋_GB2312"/>
                <w:b w:val="on"/>
              </w:rPr>
              <w:t>0.00</w:t>
            </w:r>
            <w:r>
              <w:rPr>
                <w:u/>
              </w:rPr>
            </w:r>
          </w:p>
        </w:tc>
        <w:tc>
          <w:tcPr>
            <w:tcW w:w="1233" w:type="dxa"/>
          </w:tcPr>
          <w:p>
            <w:pPr>
              <w:pBdr/>
              <w:ind/>
            </w:pPr>
            <w:r>
              <w:rPr>
                <w:u w:color="auto"/>
                <w:color w:val="000000"/>
                <w:sz w:val="22"/>
                <w:rFonts w:eastAsia="仿宋_GB2312" w:ascii="仿宋_GB2312" w:hAnsi="仿宋_GB2312" w:cs="仿宋_GB2312"/>
                <w:b w:val="on"/>
              </w:rPr>
              <w:t>0.00</w:t>
            </w:r>
            <w:r>
              <w:rPr>
                <w:u/>
              </w:rPr>
            </w:r>
          </w:p>
        </w:tc>
        <w:tc>
          <w:tcPr>
            <w:tcW w:w="1233" w:type="dxa"/>
          </w:tcPr>
          <w:p>
            <w:pPr>
              <w:pBdr/>
              <w:ind/>
            </w:pPr>
            <w:r>
              <w:rPr>
                <w:u w:color="auto"/>
                <w:color w:val="000000"/>
                <w:sz w:val="22"/>
                <w:rFonts w:eastAsia="仿宋_GB2312" w:ascii="仿宋_GB2312" w:hAnsi="仿宋_GB2312" w:cs="仿宋_GB2312"/>
                <w:b w:val="on"/>
              </w:rPr>
              <w:t>0.00</w:t>
            </w:r>
            <w:r>
              <w:rPr>
                <w:u/>
              </w:rPr>
            </w:r>
          </w:p>
        </w:tc>
      </w:tr>
    </w:tbl>
    <w:p>
      <w:pPr>
        <w:tabs>
          <w:tab w:val="left" w:pos="7513"/>
        </w:tabs>
        <w:snapToGrid w:val="0"/>
        <w:jc w:val="both"/>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t>注：本单位2024年没有使用政府性基金预算拨款安排的支出。</w:t>
        <w:cr/>
        <w:t/>
      </w:r>
    </w:p>
    <w:p>
      <w:pPr>
        <w:tabs>
          <w:tab w:val="left" w:pos="5080"/>
        </w:tabs>
        <w:adjustRightInd w:val="0"/>
        <w:snapToGrid w:val="0"/>
        <w:spacing w:line="600" w:lineRule="exact"/>
        <w:jc w:val="both"/>
        <w:rPr>
          <w:rFonts w:hint="eastAsia" w:ascii="仿宋" w:hAnsi="仿宋" w:eastAsia="仿宋"/>
          <w:sz w:val="32"/>
          <w:szCs w:val="32"/>
          <w:lang w:eastAsia="zh-CN"/>
        </w:rPr>
        <w:sectPr>
          <w:pgSz w:w="11906" w:h="16838"/>
          <w:pgMar w:top="1134" w:right="1417" w:bottom="1134" w:left="1417" w:header="851" w:footer="992" w:gutter="0"/>
          <w:pgNumType w:fmt="decimal"/>
          <w:cols w:space="425" w:num="1"/>
          <w:docGrid w:type="linesAndChars" w:linePitch="312" w:charSpace="0"/>
        </w:sectPr>
      </w:pPr>
    </w:p>
    <w:p>
      <w:pPr>
        <w:pStyle w:val="2"/>
      </w:pPr>
      <w:bookmarkStart w:id="11" w:name="_Toc29140"/>
      <w:r>
        <w:rPr>
          <w:rFonts w:hint="eastAsia"/>
        </w:rPr>
        <w:t>七、国有资本经营预算拨款支出预算表</w:t>
      </w:r>
      <w:bookmarkEnd w:id="11"/>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年度国有资本经营预算拨款支出预算表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233"/>
        <w:gridCol w:w="3700"/>
        <w:gridCol w:w="1233"/>
        <w:gridCol w:w="1233"/>
        <w:gridCol w:w="1233"/>
      </w:tblGrid>
      <w:tr>
        <w:trPr/>
        <w:tc>
          <w:tcPr>
            <w:tcW w:w="1233" w:type="dxa"/>
            <w:vMerge w:val="restart"/>
            <w:vAlign w:val="center"/>
          </w:tcPr>
          <w:p>
            <w:pPr>
              <w:pBdr/>
              <w:ind/>
              <w:jc w:val="center"/>
            </w:pPr>
            <w:r>
              <w:rPr>
                <w:u w:color="auto"/>
                <w:color w:val="000000"/>
                <w:sz w:val="22"/>
                <w:rFonts w:eastAsia="仿宋_GB2312" w:ascii="仿宋_GB2312" w:hAnsi="仿宋_GB2312" w:cs="仿宋_GB2312"/>
                <w:b w:val="on"/>
              </w:rPr>
              <w:t>科目编码</w:t>
            </w:r>
            <w:r>
              <w:rPr>
                <w:u/>
              </w:rPr>
            </w:r>
          </w:p>
        </w:tc>
        <w:tc>
          <w:tcPr>
            <w:tcW w:w="3700" w:type="dxa"/>
            <w:vMerge w:val="restart"/>
            <w:vAlign w:val="center"/>
          </w:tcPr>
          <w:p>
            <w:pPr>
              <w:pBdr/>
              <w:ind/>
              <w:jc w:val="center"/>
            </w:pPr>
            <w:r>
              <w:rPr>
                <w:u w:color="auto"/>
                <w:color w:val="000000"/>
                <w:sz w:val="22"/>
                <w:rFonts w:eastAsia="仿宋_GB2312" w:ascii="仿宋_GB2312" w:hAnsi="仿宋_GB2312" w:cs="仿宋_GB2312"/>
                <w:b w:val="on"/>
              </w:rPr>
              <w:t>科目名称</w:t>
            </w:r>
            <w:r>
              <w:rPr>
                <w:u/>
              </w:rPr>
            </w:r>
          </w:p>
        </w:tc>
        <w:tc>
          <w:tcPr>
            <w:tcW w:w="1233" w:type="dxa"/>
            <w:vMerge w:val="restart"/>
            <w:vAlign w:val="center"/>
          </w:tcPr>
          <w:p>
            <w:pPr>
              <w:pBdr/>
              <w:ind/>
              <w:jc w:val="center"/>
            </w:pPr>
            <w:r>
              <w:rPr>
                <w:u w:color="auto"/>
                <w:color w:val="000000"/>
                <w:sz w:val="22"/>
                <w:rFonts w:eastAsia="仿宋_GB2312" w:ascii="仿宋_GB2312" w:hAnsi="仿宋_GB2312" w:cs="仿宋_GB2312"/>
                <w:b w:val="on"/>
              </w:rPr>
              <w:t>合计</w:t>
            </w:r>
            <w:r>
              <w:rPr>
                <w:u/>
              </w:rPr>
            </w:r>
          </w:p>
        </w:tc>
        <w:tc>
          <w:tcPr>
            <w:tcW w:w="2466" w:type="dxa"/>
            <w:gridSpan w:val="2"/>
            <w:vAlign w:val="center"/>
          </w:tcPr>
          <w:p>
            <w:pPr>
              <w:pBdr/>
              <w:ind/>
              <w:jc w:val="center"/>
            </w:pPr>
            <w:r>
              <w:rPr>
                <w:u w:color="auto"/>
                <w:color w:val="000000"/>
                <w:sz w:val="22"/>
                <w:rFonts w:eastAsia="仿宋_GB2312" w:ascii="仿宋_GB2312" w:hAnsi="仿宋_GB2312" w:cs="仿宋_GB2312"/>
                <w:b w:val="on"/>
              </w:rPr>
              <w:t>其中：</w:t>
            </w:r>
            <w:r>
              <w:rPr>
                <w:u/>
              </w:rPr>
            </w:r>
          </w:p>
        </w:tc>
      </w:tr>
      <w:tr>
        <w:trPr/>
        <w:tc>
          <w:tcPr>
            <w:tcW w:w="1233" w:type="dxa"/>
            <w:vMerge w:val="continue"/>
            <w:vAlign w:val="center"/>
          </w:tcPr>
          <w:p>
            <w:pPr>
              <w:pBdr/>
              <w:ind/>
              <w:jc w:val="center"/>
            </w:pPr>
            <w:r>
              <w:rPr>
                <w:u w:color="auto"/>
                <w:color w:val="000000"/>
                <w:sz w:val="22"/>
                <w:rFonts w:eastAsia="仿宋_GB2312" w:ascii="仿宋_GB2312" w:hAnsi="仿宋_GB2312" w:cs="仿宋_GB2312"/>
                <w:b w:val="on"/>
              </w:rPr>
              <w:t/>
            </w:r>
            <w:r>
              <w:rPr>
                <w:u/>
              </w:rPr>
            </w:r>
          </w:p>
        </w:tc>
        <w:tc>
          <w:tcPr>
            <w:tcW w:w="3700" w:type="dxa"/>
            <w:vMerge w:val="continue"/>
            <w:vAlign w:val="center"/>
          </w:tcPr>
          <w:p>
            <w:pPr>
              <w:pBdr/>
              <w:ind/>
              <w:jc w:val="center"/>
            </w:pPr>
            <w:r>
              <w:rPr>
                <w:u w:color="auto"/>
                <w:color w:val="000000"/>
                <w:sz w:val="22"/>
                <w:rFonts w:eastAsia="仿宋_GB2312" w:ascii="仿宋_GB2312" w:hAnsi="仿宋_GB2312" w:cs="仿宋_GB2312"/>
                <w:b w:val="on"/>
              </w:rPr>
              <w:t/>
            </w:r>
            <w:r>
              <w:rPr>
                <w:u/>
              </w:rPr>
            </w:r>
          </w:p>
        </w:tc>
        <w:tc>
          <w:tcPr>
            <w:tcW w:w="1233" w:type="dxa"/>
            <w:vMerge w:val="continue"/>
            <w:vAlign w:val="center"/>
          </w:tcPr>
          <w:p>
            <w:pPr>
              <w:pBdr/>
              <w:ind/>
              <w:jc w:val="center"/>
            </w:pPr>
            <w:r>
              <w:rPr>
                <w:u w:color="auto"/>
                <w:color w:val="000000"/>
                <w:sz w:val="22"/>
                <w:rFonts w:eastAsia="仿宋_GB2312" w:ascii="仿宋_GB2312" w:hAnsi="仿宋_GB2312" w:cs="仿宋_GB2312"/>
                <w:b w:val="on"/>
              </w:rPr>
              <w:t/>
            </w:r>
            <w:r>
              <w:rPr>
                <w:u/>
              </w:rPr>
            </w:r>
          </w:p>
        </w:tc>
        <w:tc>
          <w:tcPr>
            <w:tcW w:w="1233" w:type="dxa"/>
            <w:vAlign w:val="center"/>
          </w:tcPr>
          <w:p>
            <w:pPr>
              <w:pBdr/>
              <w:ind/>
              <w:jc w:val="center"/>
            </w:pPr>
            <w:r>
              <w:rPr>
                <w:u w:color="auto"/>
                <w:color w:val="000000"/>
                <w:sz w:val="22"/>
                <w:rFonts w:eastAsia="仿宋_GB2312" w:ascii="仿宋_GB2312" w:hAnsi="仿宋_GB2312" w:cs="仿宋_GB2312"/>
                <w:b w:val="on"/>
              </w:rPr>
              <w:t>基本支出</w:t>
            </w:r>
            <w:r>
              <w:rPr>
                <w:u/>
              </w:rPr>
            </w:r>
          </w:p>
        </w:tc>
        <w:tc>
          <w:tcPr>
            <w:tcW w:w="1233" w:type="dxa"/>
            <w:vAlign w:val="center"/>
          </w:tcPr>
          <w:p>
            <w:pPr>
              <w:pBdr/>
              <w:ind/>
              <w:jc w:val="center"/>
            </w:pPr>
            <w:r>
              <w:rPr>
                <w:u w:color="auto"/>
                <w:color w:val="000000"/>
                <w:sz w:val="22"/>
                <w:rFonts w:eastAsia="仿宋_GB2312" w:ascii="仿宋_GB2312" w:hAnsi="仿宋_GB2312" w:cs="仿宋_GB2312"/>
                <w:b w:val="on"/>
              </w:rPr>
              <w:t>项目支出</w:t>
            </w:r>
            <w:r>
              <w:rPr>
                <w:u/>
              </w:rPr>
            </w:r>
          </w:p>
        </w:tc>
      </w:tr>
      <w:tr>
        <w:trPr/>
        <w:tc>
          <w:tcPr>
            <w:tcW w:w="1233" w:type="dxa"/>
          </w:tcPr>
          <w:p>
            <w:pPr>
              <w:pBdr/>
              <w:ind/>
            </w:pPr>
            <w:r>
              <w:rPr>
                <w:u w:color="auto"/>
                <w:color w:val="000000"/>
                <w:sz w:val="22"/>
                <w:rFonts w:eastAsia="仿宋_GB2312" w:ascii="仿宋_GB2312" w:hAnsi="仿宋_GB2312" w:cs="仿宋_GB2312"/>
                <w:b w:val="on"/>
              </w:rPr>
              <w:t>合计</w:t>
            </w:r>
            <w:r>
              <w:rPr>
                <w:u/>
              </w:rPr>
            </w:r>
          </w:p>
        </w:tc>
        <w:tc>
          <w:tcPr>
            <w:tcW w:w="3700" w:type="dxa"/>
          </w:tcPr>
          <w:p>
            <w:pPr>
              <w:pBdr/>
              <w:ind/>
            </w:pPr>
            <w:r>
              <w:rPr>
                <w:u w:color="auto"/>
                <w:color w:val="000000"/>
                <w:sz w:val="22"/>
                <w:rFonts w:eastAsia="仿宋_GB2312" w:ascii="仿宋_GB2312" w:hAnsi="仿宋_GB2312" w:cs="仿宋_GB2312"/>
                <w:b w:val="on"/>
              </w:rPr>
              <w:t/>
            </w:r>
            <w:r>
              <w:rPr>
                <w:u/>
              </w:rPr>
            </w:r>
          </w:p>
        </w:tc>
        <w:tc>
          <w:tcPr>
            <w:tcW w:w="1233" w:type="dxa"/>
          </w:tcPr>
          <w:p>
            <w:pPr>
              <w:pBdr/>
              <w:ind/>
            </w:pPr>
            <w:r>
              <w:rPr>
                <w:u w:color="auto"/>
                <w:color w:val="000000"/>
                <w:sz w:val="22"/>
                <w:rFonts w:eastAsia="仿宋_GB2312" w:ascii="仿宋_GB2312" w:hAnsi="仿宋_GB2312" w:cs="仿宋_GB2312"/>
                <w:b w:val="on"/>
              </w:rPr>
              <w:t>0.00</w:t>
            </w:r>
            <w:r>
              <w:rPr>
                <w:u/>
              </w:rPr>
            </w:r>
          </w:p>
        </w:tc>
        <w:tc>
          <w:tcPr>
            <w:tcW w:w="1233" w:type="dxa"/>
          </w:tcPr>
          <w:p>
            <w:pPr>
              <w:pBdr/>
              <w:ind/>
            </w:pPr>
            <w:r>
              <w:rPr>
                <w:u w:color="auto"/>
                <w:color w:val="000000"/>
                <w:sz w:val="22"/>
                <w:rFonts w:eastAsia="仿宋_GB2312" w:ascii="仿宋_GB2312" w:hAnsi="仿宋_GB2312" w:cs="仿宋_GB2312"/>
                <w:b w:val="on"/>
              </w:rPr>
              <w:t>0.00</w:t>
            </w:r>
            <w:r>
              <w:rPr>
                <w:u/>
              </w:rPr>
            </w:r>
          </w:p>
        </w:tc>
        <w:tc>
          <w:tcPr>
            <w:tcW w:w="1233" w:type="dxa"/>
          </w:tcPr>
          <w:p>
            <w:pPr>
              <w:pBdr/>
              <w:ind/>
            </w:pPr>
            <w:r>
              <w:rPr>
                <w:u w:color="auto"/>
                <w:color w:val="000000"/>
                <w:sz w:val="22"/>
                <w:rFonts w:eastAsia="仿宋_GB2312" w:ascii="仿宋_GB2312" w:hAnsi="仿宋_GB2312" w:cs="仿宋_GB2312"/>
                <w:b w:val="on"/>
              </w:rPr>
              <w:t>0.00</w:t>
            </w:r>
            <w:r>
              <w:rPr>
                <w:u/>
              </w:rPr>
            </w:r>
          </w:p>
        </w:tc>
      </w:tr>
    </w:tbl>
    <w:p>
      <w:pPr>
        <w:tabs>
          <w:tab w:val="left" w:pos="7513"/>
        </w:tabs>
        <w:snapToGrid w:val="0"/>
        <w:jc w:val="left"/>
        <w:rPr>
          <w:rFonts w:hint="default"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t>注：本单位2024年没有使用国有资本经营预算拨款安排的支出。</w:t>
        <w:cr/>
        <w:t/>
      </w:r>
    </w:p>
    <w:p>
      <w:pPr>
        <w:tabs>
          <w:tab w:val="left" w:pos="7513"/>
        </w:tabs>
        <w:adjustRightInd w:val="0"/>
        <w:snapToGrid w:val="0"/>
        <w:spacing w:line="600" w:lineRule="exact"/>
        <w:jc w:val="center"/>
        <w:rPr>
          <w:rFonts w:ascii="仿宋" w:hAnsi="仿宋" w:eastAsia="仿宋"/>
          <w:sz w:val="32"/>
          <w:szCs w:val="32"/>
        </w:rPr>
      </w:pPr>
    </w:p>
    <w:p>
      <w:pPr>
        <w:tabs>
          <w:tab w:val="left" w:pos="7513"/>
        </w:tabs>
        <w:adjustRightInd w:val="0"/>
        <w:snapToGrid w:val="0"/>
        <w:spacing w:line="600" w:lineRule="exact"/>
        <w:jc w:val="center"/>
        <w:rPr>
          <w:rFonts w:ascii="仿宋" w:hAnsi="仿宋" w:eastAsia="仿宋"/>
          <w:sz w:val="32"/>
          <w:szCs w:val="32"/>
        </w:rPr>
        <w:sectPr>
          <w:pgSz w:w="11906" w:h="16838"/>
          <w:pgMar w:top="1134" w:right="1417" w:bottom="1134" w:left="1417" w:header="851" w:footer="992" w:gutter="0"/>
          <w:pgNumType w:fmt="decimal"/>
          <w:cols w:space="425" w:num="1"/>
          <w:docGrid w:type="linesAndChars" w:linePitch="312" w:charSpace="0"/>
        </w:sectPr>
      </w:pPr>
    </w:p>
    <w:p>
      <w:pPr>
        <w:pStyle w:val="2"/>
      </w:pPr>
      <w:bookmarkStart w:id="12" w:name="_Toc15567"/>
      <w:r>
        <w:rPr>
          <w:rFonts w:hint="eastAsia"/>
        </w:rPr>
        <w:t>八、一般公共预算支出经济分类情况表</w:t>
      </w:r>
      <w:bookmarkEnd w:id="12"/>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年度一般公共预算支出经济分类情况表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color w:val="000000"/>
          <w:kern w:val="0"/>
          <w:sz w:val="20"/>
          <w:szCs w:val="20"/>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726"/>
        <w:gridCol w:w="5180"/>
        <w:gridCol w:w="1726"/>
      </w:tblGrid>
      <w:tr>
        <w:trPr/>
        <w:tc>
          <w:tcPr>
            <w:tcW w:w="1726" w:type="dxa"/>
            <w:vAlign w:val="center"/>
          </w:tcPr>
          <w:p>
            <w:pPr>
              <w:pBdr/>
              <w:ind/>
              <w:jc w:val="center"/>
            </w:pPr>
            <w:r>
              <w:rPr>
                <w:u w:color="auto"/>
                <w:color w:val="000000"/>
                <w:sz w:val="18"/>
                <w:rFonts w:eastAsia="仿宋_GB2312" w:ascii="仿宋_GB2312" w:hAnsi="仿宋_GB2312" w:cs="仿宋_GB2312"/>
                <w:b w:val="on"/>
              </w:rPr>
              <w:t>科目编码</w:t>
            </w:r>
            <w:r>
              <w:rPr>
                <w:u/>
              </w:rPr>
            </w:r>
          </w:p>
        </w:tc>
        <w:tc>
          <w:tcPr>
            <w:tcW w:w="5180" w:type="dxa"/>
            <w:vAlign w:val="center"/>
          </w:tcPr>
          <w:p>
            <w:pPr>
              <w:pBdr/>
              <w:ind/>
              <w:jc w:val="center"/>
            </w:pPr>
            <w:r>
              <w:rPr>
                <w:u w:color="auto"/>
                <w:color w:val="000000"/>
                <w:sz w:val="18"/>
                <w:rFonts w:eastAsia="仿宋_GB2312" w:ascii="仿宋_GB2312" w:hAnsi="仿宋_GB2312" w:cs="仿宋_GB2312"/>
                <w:b w:val="on"/>
              </w:rPr>
              <w:t>科目名称</w:t>
            </w:r>
            <w:r>
              <w:rPr>
                <w:u/>
              </w:rPr>
            </w:r>
          </w:p>
        </w:tc>
        <w:tc>
          <w:tcPr>
            <w:tcW w:w="1726" w:type="dxa"/>
            <w:vAlign w:val="center"/>
          </w:tcPr>
          <w:p>
            <w:pPr>
              <w:pBdr/>
              <w:ind/>
              <w:jc w:val="center"/>
            </w:pPr>
            <w:r>
              <w:rPr>
                <w:u w:color="auto"/>
                <w:color w:val="000000"/>
                <w:sz w:val="18"/>
                <w:rFonts w:eastAsia="仿宋_GB2312" w:ascii="仿宋_GB2312" w:hAnsi="仿宋_GB2312" w:cs="仿宋_GB2312"/>
                <w:b w:val="on"/>
              </w:rPr>
              <w:t>预算数</w:t>
            </w:r>
            <w:r>
              <w:rPr>
                <w:u/>
              </w:rPr>
            </w:r>
          </w:p>
        </w:tc>
      </w:tr>
      <w:tr>
        <w:trPr/>
        <w:tc>
          <w:tcPr>
            <w:tcW w:w="6906" w:type="dxa"/>
            <w:gridSpan w:val="2"/>
          </w:tcPr>
          <w:p>
            <w:pPr>
              <w:pBdr/>
              <w:ind/>
            </w:pPr>
            <w:r>
              <w:rPr>
                <w:u w:color="auto"/>
                <w:color w:val="000000"/>
                <w:sz w:val="22"/>
                <w:rFonts w:eastAsia="仿宋_GB2312" w:ascii="仿宋_GB2312" w:hAnsi="仿宋_GB2312" w:cs="仿宋_GB2312"/>
                <w:b w:val="on"/>
              </w:rPr>
              <w:t>合计</w:t>
            </w:r>
            <w:r>
              <w:rPr>
                <w:u/>
              </w:rPr>
            </w:r>
          </w:p>
        </w:tc>
        <w:tc>
          <w:tcPr>
            <w:tcW w:w="1726" w:type="dxa"/>
          </w:tcPr>
          <w:p>
            <w:pPr>
              <w:pBdr/>
              <w:ind/>
            </w:pPr>
            <w:r>
              <w:rPr>
                <w:u w:color="auto"/>
                <w:color w:val="000000"/>
                <w:sz w:val="22"/>
                <w:rFonts w:eastAsia="仿宋_GB2312" w:ascii="仿宋_GB2312" w:hAnsi="仿宋_GB2312" w:cs="仿宋_GB2312"/>
                <w:b w:val="on"/>
              </w:rPr>
              <w:t>96.39</w:t>
            </w:r>
            <w:r>
              <w:rPr>
                <w:u/>
              </w:rPr>
            </w:r>
          </w:p>
        </w:tc>
      </w:tr>
      <w:tr>
        <w:tc>
          <w:tcPr>
            <w:tcW w:w="1726" w:type="dxa"/>
          </w:tcPr>
          <w:p>
            <w:pPr>
              <w:pBdr/>
              <w:ind/>
            </w:pPr>
            <w:r>
              <w:rPr>
                <w:u w:color="auto"/>
                <w:color w:val="000000"/>
                <w:sz w:val="18"/>
                <w:rFonts w:eastAsia="仿宋_GB2312" w:ascii="仿宋_GB2312" w:hAnsi="仿宋_GB2312" w:cs="仿宋_GB2312"/>
              </w:rPr>
              <w:t>301</w:t>
            </w:r>
            <w:r>
              <w:rPr>
                <w:u/>
              </w:rPr>
            </w:r>
          </w:p>
        </w:tc>
        <w:tc>
          <w:tcPr>
            <w:tcW w:w="5180" w:type="dxa"/>
          </w:tcPr>
          <w:p>
            <w:pPr>
              <w:pBdr/>
              <w:ind/>
            </w:pPr>
            <w:r>
              <w:rPr>
                <w:u w:color="auto"/>
                <w:color w:val="000000"/>
                <w:sz w:val="18"/>
                <w:rFonts w:eastAsia="仿宋_GB2312" w:ascii="仿宋_GB2312" w:hAnsi="仿宋_GB2312" w:cs="仿宋_GB2312"/>
              </w:rPr>
              <w:t>工资福利支出</w:t>
            </w:r>
            <w:r>
              <w:rPr>
                <w:u/>
              </w:rPr>
            </w:r>
          </w:p>
        </w:tc>
        <w:tc>
          <w:tcPr>
            <w:tcW w:w="1726" w:type="dxa"/>
          </w:tcPr>
          <w:p>
            <w:pPr>
              <w:pBdr/>
              <w:ind/>
            </w:pPr>
            <w:r>
              <w:rPr>
                <w:u w:color="auto"/>
                <w:color w:val="000000"/>
                <w:sz w:val="18"/>
                <w:rFonts w:eastAsia="仿宋_GB2312" w:ascii="仿宋_GB2312" w:hAnsi="仿宋_GB2312" w:cs="仿宋_GB2312"/>
              </w:rPr>
              <w:t>64.27</w:t>
            </w:r>
            <w:r>
              <w:rPr>
                <w:u/>
              </w:rPr>
            </w:r>
          </w:p>
        </w:tc>
      </w:tr>
      <w:tr>
        <w:tc>
          <w:tcPr>
            <w:tcW w:w="1726" w:type="dxa"/>
          </w:tcPr>
          <w:p>
            <w:pPr>
              <w:pBdr/>
              <w:ind/>
            </w:pPr>
            <w:r>
              <w:rPr>
                <w:u w:color="auto"/>
                <w:color w:val="000000"/>
                <w:sz w:val="18"/>
                <w:rFonts w:eastAsia="仿宋_GB2312" w:ascii="仿宋_GB2312" w:hAnsi="仿宋_GB2312" w:cs="仿宋_GB2312"/>
              </w:rPr>
              <w:t>302</w:t>
            </w:r>
            <w:r>
              <w:rPr>
                <w:u/>
              </w:rPr>
            </w:r>
          </w:p>
        </w:tc>
        <w:tc>
          <w:tcPr>
            <w:tcW w:w="5180" w:type="dxa"/>
          </w:tcPr>
          <w:p>
            <w:pPr>
              <w:pBdr/>
              <w:ind/>
            </w:pPr>
            <w:r>
              <w:rPr>
                <w:u w:color="auto"/>
                <w:color w:val="000000"/>
                <w:sz w:val="18"/>
                <w:rFonts w:eastAsia="仿宋_GB2312" w:ascii="仿宋_GB2312" w:hAnsi="仿宋_GB2312" w:cs="仿宋_GB2312"/>
              </w:rPr>
              <w:t>商品和服务支出</w:t>
            </w:r>
            <w:r>
              <w:rPr>
                <w:u/>
              </w:rPr>
            </w:r>
          </w:p>
        </w:tc>
        <w:tc>
          <w:tcPr>
            <w:tcW w:w="1726" w:type="dxa"/>
          </w:tcPr>
          <w:p>
            <w:pPr>
              <w:pBdr/>
              <w:ind/>
            </w:pPr>
            <w:r>
              <w:rPr>
                <w:u w:color="auto"/>
                <w:color w:val="000000"/>
                <w:sz w:val="18"/>
                <w:rFonts w:eastAsia="仿宋_GB2312" w:ascii="仿宋_GB2312" w:hAnsi="仿宋_GB2312" w:cs="仿宋_GB2312"/>
              </w:rPr>
              <w:t>6.48</w:t>
            </w:r>
            <w:r>
              <w:rPr>
                <w:u/>
              </w:rPr>
            </w:r>
          </w:p>
        </w:tc>
      </w:tr>
      <w:tr>
        <w:tc>
          <w:tcPr>
            <w:tcW w:w="1726" w:type="dxa"/>
          </w:tcPr>
          <w:p>
            <w:pPr>
              <w:pBdr/>
              <w:ind/>
            </w:pPr>
            <w:r>
              <w:rPr>
                <w:u w:color="auto"/>
                <w:color w:val="000000"/>
                <w:sz w:val="18"/>
                <w:rFonts w:eastAsia="仿宋_GB2312" w:ascii="仿宋_GB2312" w:hAnsi="仿宋_GB2312" w:cs="仿宋_GB2312"/>
              </w:rPr>
              <w:t>303</w:t>
            </w:r>
            <w:r>
              <w:rPr>
                <w:u/>
              </w:rPr>
            </w:r>
          </w:p>
        </w:tc>
        <w:tc>
          <w:tcPr>
            <w:tcW w:w="5180" w:type="dxa"/>
          </w:tcPr>
          <w:p>
            <w:pPr>
              <w:pBdr/>
              <w:ind/>
            </w:pPr>
            <w:r>
              <w:rPr>
                <w:u w:color="auto"/>
                <w:color w:val="000000"/>
                <w:sz w:val="18"/>
                <w:rFonts w:eastAsia="仿宋_GB2312" w:ascii="仿宋_GB2312" w:hAnsi="仿宋_GB2312" w:cs="仿宋_GB2312"/>
              </w:rPr>
              <w:t>对个人和家庭的补助</w:t>
            </w:r>
            <w:r>
              <w:rPr>
                <w:u/>
              </w:rPr>
            </w:r>
          </w:p>
        </w:tc>
        <w:tc>
          <w:tcPr>
            <w:tcW w:w="1726" w:type="dxa"/>
          </w:tcPr>
          <w:p>
            <w:pPr>
              <w:pBdr/>
              <w:ind/>
            </w:pPr>
            <w:r>
              <w:rPr>
                <w:u w:color="auto"/>
                <w:color w:val="000000"/>
                <w:sz w:val="18"/>
                <w:rFonts w:eastAsia="仿宋_GB2312" w:ascii="仿宋_GB2312" w:hAnsi="仿宋_GB2312" w:cs="仿宋_GB2312"/>
              </w:rPr>
              <w:t>25.64</w:t>
            </w:r>
            <w:r>
              <w:rPr>
                <w:u/>
              </w:rPr>
            </w:r>
          </w:p>
        </w:tc>
      </w:tr>
      <w:tr>
        <w:tc>
          <w:tcPr>
            <w:tcW w:w="1726" w:type="dxa"/>
          </w:tcPr>
          <w:p>
            <w:pPr>
              <w:pBdr/>
              <w:ind/>
            </w:pPr>
            <w:r>
              <w:rPr>
                <w:u w:color="auto"/>
                <w:color w:val="000000"/>
                <w:sz w:val="18"/>
                <w:rFonts w:eastAsia="仿宋_GB2312" w:ascii="仿宋_GB2312" w:hAnsi="仿宋_GB2312" w:cs="仿宋_GB2312"/>
              </w:rPr>
              <w:t>307</w:t>
            </w:r>
            <w:r>
              <w:rPr>
                <w:u/>
              </w:rPr>
            </w:r>
          </w:p>
        </w:tc>
        <w:tc>
          <w:tcPr>
            <w:tcW w:w="5180" w:type="dxa"/>
          </w:tcPr>
          <w:p>
            <w:pPr>
              <w:pBdr/>
              <w:ind/>
            </w:pPr>
            <w:r>
              <w:rPr>
                <w:u w:color="auto"/>
                <w:color w:val="000000"/>
                <w:sz w:val="18"/>
                <w:rFonts w:eastAsia="仿宋_GB2312" w:ascii="仿宋_GB2312" w:hAnsi="仿宋_GB2312" w:cs="仿宋_GB2312"/>
              </w:rPr>
              <w:t>债务利息及费用支出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w:t>
            </w:r>
            <w:r>
              <w:rPr>
                <w:u/>
              </w:rPr>
            </w:r>
          </w:p>
        </w:tc>
        <w:tc>
          <w:tcPr>
            <w:tcW w:w="5180" w:type="dxa"/>
          </w:tcPr>
          <w:p>
            <w:pPr>
              <w:pBdr/>
              <w:ind/>
            </w:pPr>
            <w:r>
              <w:rPr>
                <w:u w:color="auto"/>
                <w:color w:val="000000"/>
                <w:sz w:val="18"/>
                <w:rFonts w:eastAsia="仿宋_GB2312" w:ascii="仿宋_GB2312" w:hAnsi="仿宋_GB2312" w:cs="仿宋_GB2312"/>
              </w:rPr>
              <w:t>资本性支出（基本建设）</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w:t>
            </w:r>
            <w:r>
              <w:rPr>
                <w:u/>
              </w:rPr>
            </w:r>
          </w:p>
        </w:tc>
        <w:tc>
          <w:tcPr>
            <w:tcW w:w="5180" w:type="dxa"/>
          </w:tcPr>
          <w:p>
            <w:pPr>
              <w:pBdr/>
              <w:ind/>
            </w:pPr>
            <w:r>
              <w:rPr>
                <w:u w:color="auto"/>
                <w:color w:val="000000"/>
                <w:sz w:val="18"/>
                <w:rFonts w:eastAsia="仿宋_GB2312" w:ascii="仿宋_GB2312" w:hAnsi="仿宋_GB2312" w:cs="仿宋_GB2312"/>
              </w:rPr>
              <w:t>资本性支出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311</w:t>
            </w:r>
            <w:r>
              <w:rPr>
                <w:u/>
              </w:rPr>
            </w:r>
          </w:p>
        </w:tc>
        <w:tc>
          <w:tcPr>
            <w:tcW w:w="5180" w:type="dxa"/>
          </w:tcPr>
          <w:p>
            <w:pPr>
              <w:pBdr/>
              <w:ind/>
            </w:pPr>
            <w:r>
              <w:rPr>
                <w:u w:color="auto"/>
                <w:color w:val="000000"/>
                <w:sz w:val="18"/>
                <w:rFonts w:eastAsia="仿宋_GB2312" w:ascii="仿宋_GB2312" w:hAnsi="仿宋_GB2312" w:cs="仿宋_GB2312"/>
              </w:rPr>
              <w:t>对企业补助（基本建设）</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w:t>
            </w:r>
            <w:r>
              <w:rPr>
                <w:u/>
              </w:rPr>
            </w:r>
          </w:p>
        </w:tc>
        <w:tc>
          <w:tcPr>
            <w:tcW w:w="5180" w:type="dxa"/>
          </w:tcPr>
          <w:p>
            <w:pPr>
              <w:pBdr/>
              <w:ind/>
            </w:pPr>
            <w:r>
              <w:rPr>
                <w:u w:color="auto"/>
                <w:color w:val="000000"/>
                <w:sz w:val="18"/>
                <w:rFonts w:eastAsia="仿宋_GB2312" w:ascii="仿宋_GB2312" w:hAnsi="仿宋_GB2312" w:cs="仿宋_GB2312"/>
              </w:rPr>
              <w:t>对企业补助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313</w:t>
            </w:r>
            <w:r>
              <w:rPr>
                <w:u/>
              </w:rPr>
            </w:r>
          </w:p>
        </w:tc>
        <w:tc>
          <w:tcPr>
            <w:tcW w:w="5180" w:type="dxa"/>
          </w:tcPr>
          <w:p>
            <w:pPr>
              <w:pBdr/>
              <w:ind/>
            </w:pPr>
            <w:r>
              <w:rPr>
                <w:u w:color="auto"/>
                <w:color w:val="000000"/>
                <w:sz w:val="18"/>
                <w:rFonts w:eastAsia="仿宋_GB2312" w:ascii="仿宋_GB2312" w:hAnsi="仿宋_GB2312" w:cs="仿宋_GB2312"/>
              </w:rPr>
              <w:t>对社会保障基金补助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399</w:t>
            </w:r>
            <w:r>
              <w:rPr>
                <w:u/>
              </w:rPr>
            </w:r>
          </w:p>
        </w:tc>
        <w:tc>
          <w:tcPr>
            <w:tcW w:w="5180" w:type="dxa"/>
          </w:tcPr>
          <w:p>
            <w:pPr>
              <w:pBdr/>
              <w:ind/>
            </w:pPr>
            <w:r>
              <w:rPr>
                <w:u w:color="auto"/>
                <w:color w:val="000000"/>
                <w:sz w:val="18"/>
                <w:rFonts w:eastAsia="仿宋_GB2312" w:ascii="仿宋_GB2312" w:hAnsi="仿宋_GB2312" w:cs="仿宋_GB2312"/>
              </w:rPr>
              <w:t>其他支出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bl>
    <w:p>
      <w:pPr>
        <w:tabs>
          <w:tab w:val="left" w:pos="7513"/>
        </w:tabs>
        <w:snapToGrid w:val="0"/>
        <w:jc w:val="both"/>
        <w:rPr>
          <w:rFonts w:hint="eastAsia" w:ascii="宋体" w:hAnsi="宋体" w:eastAsia="宋体" w:cs="宋体"/>
          <w:b w:val="0"/>
          <w:i w:val="0"/>
          <w:strike w:val="0"/>
          <w:color w:val="000000"/>
          <w:position w:val="-1"/>
          <w:sz w:val="18"/>
          <w:u w:val="none"/>
          <w:lang w:val="en-US" w:eastAsia="zh-CN"/>
        </w:rPr>
      </w:pPr>
      <w:r>
        <w:rPr>
          <w:rFonts w:hint="eastAsia" w:ascii="仿宋" w:hAnsi="仿宋" w:eastAsia="仿宋"/>
          <w:sz w:val="32"/>
          <w:szCs w:val="32"/>
        </w:rPr>
        <w:t xml:space="preserve"> </w:t>
      </w:r>
      <w:r>
        <w:rPr>
          <w:rFonts w:hint="eastAsia" w:ascii="宋体" w:hAnsi="宋体" w:eastAsia="宋体" w:cs="宋体"/>
          <w:b w:val="0"/>
          <w:i w:val="0"/>
          <w:strike w:val="0"/>
          <w:color w:val="000000"/>
          <w:position w:val="-1"/>
          <w:sz w:val="18"/>
          <w:u w:val="none"/>
          <w:lang w:val="en-US" w:eastAsia="zh-CN"/>
        </w:rPr>
        <w:t/>
      </w:r>
    </w:p>
    <w:p>
      <w:pPr>
        <w:tabs>
          <w:tab w:val="left" w:pos="7513"/>
        </w:tabs>
        <w:adjustRightInd w:val="0"/>
        <w:snapToGrid w:val="0"/>
        <w:spacing w:line="600" w:lineRule="exact"/>
        <w:jc w:val="center"/>
        <w:rPr>
          <w:rFonts w:ascii="仿宋" w:hAnsi="仿宋" w:eastAsia="仿宋"/>
          <w:sz w:val="32"/>
          <w:szCs w:val="32"/>
        </w:rPr>
        <w:sectPr>
          <w:pgSz w:w="11906" w:h="16838"/>
          <w:pgMar w:top="1440" w:right="1797" w:bottom="1440" w:left="1797" w:header="851" w:footer="992" w:gutter="0"/>
          <w:pgNumType w:fmt="decimal"/>
          <w:cols w:space="425" w:num="1"/>
          <w:docGrid w:type="linesAndChars" w:linePitch="312" w:charSpace="0"/>
        </w:sectPr>
      </w:pPr>
      <w:r>
        <w:rPr>
          <w:rFonts w:hint="eastAsia" w:ascii="仿宋" w:hAnsi="仿宋" w:eastAsia="仿宋"/>
          <w:sz w:val="32"/>
          <w:szCs w:val="32"/>
        </w:rPr>
        <w:t xml:space="preserve"> </w:t>
      </w:r>
    </w:p>
    <w:p>
      <w:pPr>
        <w:pStyle w:val="2"/>
      </w:pPr>
      <w:bookmarkStart w:id="13" w:name="_Toc14215"/>
      <w:r>
        <w:rPr>
          <w:rFonts w:hint="eastAsia"/>
        </w:rPr>
        <w:t>九、一般公共预算</w:t>
      </w:r>
      <w:bookmarkEnd w:id="13"/>
      <w:r>
        <w:rPr>
          <w:rFonts w:hint="eastAsia"/>
        </w:rPr>
        <w:t>基本支出经济分类情况表</w:t>
      </w:r>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年度一般公共预算基本支出经济分类情况表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726"/>
        <w:gridCol w:w="5180"/>
        <w:gridCol w:w="1726"/>
      </w:tblGrid>
      <w:tr>
        <w:trPr/>
        <w:tc>
          <w:tcPr>
            <w:tcW w:w="1726" w:type="dxa"/>
            <w:vAlign w:val="center"/>
          </w:tcPr>
          <w:p>
            <w:pPr>
              <w:pBdr/>
              <w:ind/>
              <w:jc w:val="center"/>
            </w:pPr>
            <w:r>
              <w:rPr>
                <w:u w:color="auto"/>
                <w:color w:val="000000"/>
                <w:sz w:val="18"/>
                <w:rFonts w:eastAsia="仿宋_GB2312" w:ascii="仿宋_GB2312" w:hAnsi="仿宋_GB2312" w:cs="仿宋_GB2312"/>
                <w:b w:val="on"/>
              </w:rPr>
              <w:t>科目编码</w:t>
            </w:r>
            <w:r>
              <w:rPr>
                <w:u/>
              </w:rPr>
            </w:r>
          </w:p>
        </w:tc>
        <w:tc>
          <w:tcPr>
            <w:tcW w:w="5180" w:type="dxa"/>
            <w:vAlign w:val="center"/>
          </w:tcPr>
          <w:p>
            <w:pPr>
              <w:pBdr/>
              <w:ind/>
              <w:jc w:val="center"/>
            </w:pPr>
            <w:r>
              <w:rPr>
                <w:u w:color="auto"/>
                <w:color w:val="000000"/>
                <w:sz w:val="18"/>
                <w:rFonts w:eastAsia="仿宋_GB2312" w:ascii="仿宋_GB2312" w:hAnsi="仿宋_GB2312" w:cs="仿宋_GB2312"/>
                <w:b w:val="on"/>
              </w:rPr>
              <w:t>科目名称</w:t>
            </w:r>
            <w:r>
              <w:rPr>
                <w:u/>
              </w:rPr>
            </w:r>
          </w:p>
        </w:tc>
        <w:tc>
          <w:tcPr>
            <w:tcW w:w="1726" w:type="dxa"/>
            <w:vAlign w:val="center"/>
          </w:tcPr>
          <w:p>
            <w:pPr>
              <w:pBdr/>
              <w:ind/>
              <w:jc w:val="center"/>
            </w:pPr>
            <w:r>
              <w:rPr>
                <w:u w:color="auto"/>
                <w:color w:val="000000"/>
                <w:sz w:val="18"/>
                <w:rFonts w:eastAsia="仿宋_GB2312" w:ascii="仿宋_GB2312" w:hAnsi="仿宋_GB2312" w:cs="仿宋_GB2312"/>
                <w:b w:val="on"/>
              </w:rPr>
              <w:t>预算数</w:t>
            </w:r>
            <w:r>
              <w:rPr>
                <w:u/>
              </w:rPr>
            </w:r>
          </w:p>
        </w:tc>
      </w:tr>
      <w:tr>
        <w:trPr/>
        <w:tc>
          <w:tcPr>
            <w:tcW w:w="6906" w:type="dxa"/>
            <w:gridSpan w:val="2"/>
          </w:tcPr>
          <w:p>
            <w:pPr>
              <w:pBdr/>
              <w:ind/>
            </w:pPr>
            <w:r>
              <w:rPr>
                <w:u w:color="auto"/>
                <w:color w:val="000000"/>
                <w:sz w:val="22"/>
                <w:rFonts w:eastAsia="仿宋_GB2312" w:ascii="仿宋_GB2312" w:hAnsi="仿宋_GB2312" w:cs="仿宋_GB2312"/>
                <w:b w:val="on"/>
              </w:rPr>
              <w:t>合计</w:t>
            </w:r>
            <w:r>
              <w:rPr>
                <w:u/>
              </w:rPr>
            </w:r>
          </w:p>
        </w:tc>
        <w:tc>
          <w:tcPr>
            <w:tcW w:w="1726" w:type="dxa"/>
          </w:tcPr>
          <w:p>
            <w:pPr>
              <w:pBdr/>
              <w:ind/>
            </w:pPr>
            <w:r>
              <w:rPr>
                <w:u w:color="auto"/>
                <w:color w:val="000000"/>
                <w:sz w:val="22"/>
                <w:rFonts w:eastAsia="仿宋_GB2312" w:ascii="仿宋_GB2312" w:hAnsi="仿宋_GB2312" w:cs="仿宋_GB2312"/>
                <w:b w:val="on"/>
              </w:rPr>
              <w:t>96.39</w:t>
            </w:r>
            <w:r>
              <w:rPr>
                <w:u/>
              </w:rPr>
            </w:r>
          </w:p>
        </w:tc>
      </w:tr>
      <w:tr>
        <w:tc>
          <w:tcPr>
            <w:tcW w:w="1726" w:type="dxa"/>
          </w:tcPr>
          <w:p>
            <w:pPr>
              <w:pBdr/>
              <w:ind/>
            </w:pPr>
            <w:r>
              <w:rPr>
                <w:u w:color="auto"/>
                <w:color w:val="000000"/>
                <w:sz w:val="18"/>
                <w:rFonts w:eastAsia="仿宋_GB2312" w:ascii="仿宋_GB2312" w:hAnsi="仿宋_GB2312" w:cs="仿宋_GB2312"/>
              </w:rPr>
              <w:t>301</w:t>
            </w:r>
            <w:r>
              <w:rPr>
                <w:u/>
              </w:rPr>
            </w:r>
          </w:p>
        </w:tc>
        <w:tc>
          <w:tcPr>
            <w:tcW w:w="5180" w:type="dxa"/>
          </w:tcPr>
          <w:p>
            <w:pPr>
              <w:pBdr/>
              <w:ind/>
            </w:pPr>
            <w:r>
              <w:rPr>
                <w:u w:color="auto"/>
                <w:color w:val="000000"/>
                <w:sz w:val="18"/>
                <w:rFonts w:eastAsia="仿宋_GB2312" w:ascii="仿宋_GB2312" w:hAnsi="仿宋_GB2312" w:cs="仿宋_GB2312"/>
              </w:rPr>
              <w:t>工资福利支出</w:t>
            </w:r>
            <w:r>
              <w:rPr>
                <w:u/>
              </w:rPr>
            </w:r>
          </w:p>
        </w:tc>
        <w:tc>
          <w:tcPr>
            <w:tcW w:w="1726" w:type="dxa"/>
          </w:tcPr>
          <w:p>
            <w:pPr>
              <w:pBdr/>
              <w:ind/>
            </w:pPr>
            <w:r>
              <w:rPr>
                <w:u w:color="auto"/>
                <w:color w:val="000000"/>
                <w:sz w:val="18"/>
                <w:rFonts w:eastAsia="仿宋_GB2312" w:ascii="仿宋_GB2312" w:hAnsi="仿宋_GB2312" w:cs="仿宋_GB2312"/>
              </w:rPr>
              <w:t>64.27</w:t>
            </w:r>
            <w:r>
              <w:rPr>
                <w:u/>
              </w:rPr>
            </w:r>
          </w:p>
        </w:tc>
      </w:tr>
      <w:tr>
        <w:tc>
          <w:tcPr>
            <w:tcW w:w="1726" w:type="dxa"/>
          </w:tcPr>
          <w:p>
            <w:pPr>
              <w:pBdr/>
              <w:ind/>
            </w:pPr>
            <w:r>
              <w:rPr>
                <w:u w:color="auto"/>
                <w:color w:val="000000"/>
                <w:sz w:val="18"/>
                <w:rFonts w:eastAsia="仿宋_GB2312" w:ascii="仿宋_GB2312" w:hAnsi="仿宋_GB2312" w:cs="仿宋_GB2312"/>
              </w:rPr>
              <w:t>30101</w:t>
            </w:r>
            <w:r>
              <w:rPr>
                <w:u/>
              </w:rPr>
            </w:r>
          </w:p>
        </w:tc>
        <w:tc>
          <w:tcPr>
            <w:tcW w:w="5180" w:type="dxa"/>
          </w:tcPr>
          <w:p>
            <w:pPr>
              <w:pBdr/>
              <w:ind/>
            </w:pPr>
            <w:r>
              <w:rPr>
                <w:u w:color="auto"/>
                <w:color w:val="000000"/>
                <w:sz w:val="18"/>
                <w:rFonts w:eastAsia="仿宋_GB2312" w:ascii="仿宋_GB2312" w:hAnsi="仿宋_GB2312" w:cs="仿宋_GB2312"/>
              </w:rPr>
              <w:t>基本工资</w:t>
            </w:r>
            <w:r>
              <w:rPr>
                <w:u/>
              </w:rPr>
            </w:r>
          </w:p>
        </w:tc>
        <w:tc>
          <w:tcPr>
            <w:tcW w:w="1726" w:type="dxa"/>
          </w:tcPr>
          <w:p>
            <w:pPr>
              <w:pBdr/>
              <w:ind/>
            </w:pPr>
            <w:r>
              <w:rPr>
                <w:u w:color="auto"/>
                <w:color w:val="000000"/>
                <w:sz w:val="18"/>
                <w:rFonts w:eastAsia="仿宋_GB2312" w:ascii="仿宋_GB2312" w:hAnsi="仿宋_GB2312" w:cs="仿宋_GB2312"/>
              </w:rPr>
              <w:t>14.68</w:t>
            </w:r>
            <w:r>
              <w:rPr>
                <w:u/>
              </w:rPr>
            </w:r>
          </w:p>
        </w:tc>
      </w:tr>
      <w:tr>
        <w:tc>
          <w:tcPr>
            <w:tcW w:w="1726" w:type="dxa"/>
          </w:tcPr>
          <w:p>
            <w:pPr>
              <w:pBdr/>
              <w:ind/>
            </w:pPr>
            <w:r>
              <w:rPr>
                <w:u w:color="auto"/>
                <w:color w:val="000000"/>
                <w:sz w:val="18"/>
                <w:rFonts w:eastAsia="仿宋_GB2312" w:ascii="仿宋_GB2312" w:hAnsi="仿宋_GB2312" w:cs="仿宋_GB2312"/>
              </w:rPr>
              <w:t>30102</w:t>
            </w:r>
            <w:r>
              <w:rPr>
                <w:u/>
              </w:rPr>
            </w:r>
          </w:p>
        </w:tc>
        <w:tc>
          <w:tcPr>
            <w:tcW w:w="5180" w:type="dxa"/>
          </w:tcPr>
          <w:p>
            <w:pPr>
              <w:pBdr/>
              <w:ind/>
            </w:pPr>
            <w:r>
              <w:rPr>
                <w:u w:color="auto"/>
                <w:color w:val="000000"/>
                <w:sz w:val="18"/>
                <w:rFonts w:eastAsia="仿宋_GB2312" w:ascii="仿宋_GB2312" w:hAnsi="仿宋_GB2312" w:cs="仿宋_GB2312"/>
              </w:rPr>
              <w:t>津贴补贴</w:t>
            </w:r>
            <w:r>
              <w:rPr>
                <w:u/>
              </w:rPr>
            </w:r>
          </w:p>
        </w:tc>
        <w:tc>
          <w:tcPr>
            <w:tcW w:w="1726" w:type="dxa"/>
          </w:tcPr>
          <w:p>
            <w:pPr>
              <w:pBdr/>
              <w:ind/>
            </w:pPr>
            <w:r>
              <w:rPr>
                <w:u w:color="auto"/>
                <w:color w:val="000000"/>
                <w:sz w:val="18"/>
                <w:rFonts w:eastAsia="仿宋_GB2312" w:ascii="仿宋_GB2312" w:hAnsi="仿宋_GB2312" w:cs="仿宋_GB2312"/>
              </w:rPr>
              <w:t>11.10</w:t>
            </w:r>
            <w:r>
              <w:rPr>
                <w:u/>
              </w:rPr>
            </w:r>
          </w:p>
        </w:tc>
      </w:tr>
      <w:tr>
        <w:tc>
          <w:tcPr>
            <w:tcW w:w="1726" w:type="dxa"/>
          </w:tcPr>
          <w:p>
            <w:pPr>
              <w:pBdr/>
              <w:ind/>
            </w:pPr>
            <w:r>
              <w:rPr>
                <w:u w:color="auto"/>
                <w:color w:val="000000"/>
                <w:sz w:val="18"/>
                <w:rFonts w:eastAsia="仿宋_GB2312" w:ascii="仿宋_GB2312" w:hAnsi="仿宋_GB2312" w:cs="仿宋_GB2312"/>
              </w:rPr>
              <w:t>30103</w:t>
            </w:r>
            <w:r>
              <w:rPr>
                <w:u/>
              </w:rPr>
            </w:r>
          </w:p>
        </w:tc>
        <w:tc>
          <w:tcPr>
            <w:tcW w:w="5180" w:type="dxa"/>
          </w:tcPr>
          <w:p>
            <w:pPr>
              <w:pBdr/>
              <w:ind/>
            </w:pPr>
            <w:r>
              <w:rPr>
                <w:u w:color="auto"/>
                <w:color w:val="000000"/>
                <w:sz w:val="18"/>
                <w:rFonts w:eastAsia="仿宋_GB2312" w:ascii="仿宋_GB2312" w:hAnsi="仿宋_GB2312" w:cs="仿宋_GB2312"/>
              </w:rPr>
              <w:t>奖金</w:t>
            </w:r>
            <w:r>
              <w:rPr>
                <w:u/>
              </w:rPr>
            </w:r>
          </w:p>
        </w:tc>
        <w:tc>
          <w:tcPr>
            <w:tcW w:w="1726" w:type="dxa"/>
          </w:tcPr>
          <w:p>
            <w:pPr>
              <w:pBdr/>
              <w:ind/>
            </w:pPr>
            <w:r>
              <w:rPr>
                <w:u w:color="auto"/>
                <w:color w:val="000000"/>
                <w:sz w:val="18"/>
                <w:rFonts w:eastAsia="仿宋_GB2312" w:ascii="仿宋_GB2312" w:hAnsi="仿宋_GB2312" w:cs="仿宋_GB2312"/>
              </w:rPr>
              <w:t>19.47</w:t>
            </w:r>
            <w:r>
              <w:rPr>
                <w:u/>
              </w:rPr>
            </w:r>
          </w:p>
        </w:tc>
      </w:tr>
      <w:tr>
        <w:tc>
          <w:tcPr>
            <w:tcW w:w="1726" w:type="dxa"/>
          </w:tcPr>
          <w:p>
            <w:pPr>
              <w:pBdr/>
              <w:ind/>
            </w:pPr>
            <w:r>
              <w:rPr>
                <w:u w:color="auto"/>
                <w:color w:val="000000"/>
                <w:sz w:val="18"/>
                <w:rFonts w:eastAsia="仿宋_GB2312" w:ascii="仿宋_GB2312" w:hAnsi="仿宋_GB2312" w:cs="仿宋_GB2312"/>
              </w:rPr>
              <w:t>30106</w:t>
            </w:r>
            <w:r>
              <w:rPr>
                <w:u/>
              </w:rPr>
            </w:r>
          </w:p>
        </w:tc>
        <w:tc>
          <w:tcPr>
            <w:tcW w:w="5180" w:type="dxa"/>
          </w:tcPr>
          <w:p>
            <w:pPr>
              <w:pBdr/>
              <w:ind/>
            </w:pPr>
            <w:r>
              <w:rPr>
                <w:u w:color="auto"/>
                <w:color w:val="000000"/>
                <w:sz w:val="18"/>
                <w:rFonts w:eastAsia="仿宋_GB2312" w:ascii="仿宋_GB2312" w:hAnsi="仿宋_GB2312" w:cs="仿宋_GB2312"/>
              </w:rPr>
              <w:t>伙食补助费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30107</w:t>
            </w:r>
            <w:r>
              <w:rPr>
                <w:u/>
              </w:rPr>
            </w:r>
          </w:p>
        </w:tc>
        <w:tc>
          <w:tcPr>
            <w:tcW w:w="5180" w:type="dxa"/>
          </w:tcPr>
          <w:p>
            <w:pPr>
              <w:pBdr/>
              <w:ind/>
            </w:pPr>
            <w:r>
              <w:rPr>
                <w:u w:color="auto"/>
                <w:color w:val="000000"/>
                <w:sz w:val="18"/>
                <w:rFonts w:eastAsia="仿宋_GB2312" w:ascii="仿宋_GB2312" w:hAnsi="仿宋_GB2312" w:cs="仿宋_GB2312"/>
              </w:rPr>
              <w:t>绩效工资</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30108</w:t>
            </w:r>
            <w:r>
              <w:rPr>
                <w:u/>
              </w:rPr>
            </w:r>
          </w:p>
        </w:tc>
        <w:tc>
          <w:tcPr>
            <w:tcW w:w="5180" w:type="dxa"/>
          </w:tcPr>
          <w:p>
            <w:pPr>
              <w:pBdr/>
              <w:ind/>
            </w:pPr>
            <w:r>
              <w:rPr>
                <w:u w:color="auto"/>
                <w:color w:val="000000"/>
                <w:sz w:val="18"/>
                <w:rFonts w:eastAsia="仿宋_GB2312" w:ascii="仿宋_GB2312" w:hAnsi="仿宋_GB2312" w:cs="仿宋_GB2312"/>
              </w:rPr>
              <w:t>机关事业单位基本养老保险缴费</w:t>
            </w:r>
            <w:r>
              <w:rPr>
                <w:u/>
              </w:rPr>
            </w:r>
          </w:p>
        </w:tc>
        <w:tc>
          <w:tcPr>
            <w:tcW w:w="1726" w:type="dxa"/>
          </w:tcPr>
          <w:p>
            <w:pPr>
              <w:pBdr/>
              <w:ind/>
            </w:pPr>
            <w:r>
              <w:rPr>
                <w:u w:color="auto"/>
                <w:color w:val="000000"/>
                <w:sz w:val="18"/>
                <w:rFonts w:eastAsia="仿宋_GB2312" w:ascii="仿宋_GB2312" w:hAnsi="仿宋_GB2312" w:cs="仿宋_GB2312"/>
              </w:rPr>
              <w:t>6.28</w:t>
            </w:r>
            <w:r>
              <w:rPr>
                <w:u/>
              </w:rPr>
            </w:r>
          </w:p>
        </w:tc>
      </w:tr>
      <w:tr>
        <w:tc>
          <w:tcPr>
            <w:tcW w:w="1726" w:type="dxa"/>
          </w:tcPr>
          <w:p>
            <w:pPr>
              <w:pBdr/>
              <w:ind/>
            </w:pPr>
            <w:r>
              <w:rPr>
                <w:u w:color="auto"/>
                <w:color w:val="000000"/>
                <w:sz w:val="18"/>
                <w:rFonts w:eastAsia="仿宋_GB2312" w:ascii="仿宋_GB2312" w:hAnsi="仿宋_GB2312" w:cs="仿宋_GB2312"/>
              </w:rPr>
              <w:t>30109</w:t>
            </w:r>
            <w:r>
              <w:rPr>
                <w:u/>
              </w:rPr>
            </w:r>
          </w:p>
        </w:tc>
        <w:tc>
          <w:tcPr>
            <w:tcW w:w="5180" w:type="dxa"/>
          </w:tcPr>
          <w:p>
            <w:pPr>
              <w:pBdr/>
              <w:ind/>
            </w:pPr>
            <w:r>
              <w:rPr>
                <w:u w:color="auto"/>
                <w:color w:val="000000"/>
                <w:sz w:val="18"/>
                <w:rFonts w:eastAsia="仿宋_GB2312" w:ascii="仿宋_GB2312" w:hAnsi="仿宋_GB2312" w:cs="仿宋_GB2312"/>
              </w:rPr>
              <w:t>职业年金缴费</w:t>
            </w:r>
            <w:r>
              <w:rPr>
                <w:u/>
              </w:rPr>
            </w:r>
          </w:p>
        </w:tc>
        <w:tc>
          <w:tcPr>
            <w:tcW w:w="1726" w:type="dxa"/>
          </w:tcPr>
          <w:p>
            <w:pPr>
              <w:pBdr/>
              <w:ind/>
            </w:pPr>
            <w:r>
              <w:rPr>
                <w:u w:color="auto"/>
                <w:color w:val="000000"/>
                <w:sz w:val="18"/>
                <w:rFonts w:eastAsia="仿宋_GB2312" w:ascii="仿宋_GB2312" w:hAnsi="仿宋_GB2312" w:cs="仿宋_GB2312"/>
              </w:rPr>
              <w:t>3.14</w:t>
            </w:r>
            <w:r>
              <w:rPr>
                <w:u/>
              </w:rPr>
            </w:r>
          </w:p>
        </w:tc>
      </w:tr>
      <w:tr>
        <w:tc>
          <w:tcPr>
            <w:tcW w:w="1726" w:type="dxa"/>
          </w:tcPr>
          <w:p>
            <w:pPr>
              <w:pBdr/>
              <w:ind/>
            </w:pPr>
            <w:r>
              <w:rPr>
                <w:u w:color="auto"/>
                <w:color w:val="000000"/>
                <w:sz w:val="18"/>
                <w:rFonts w:eastAsia="仿宋_GB2312" w:ascii="仿宋_GB2312" w:hAnsi="仿宋_GB2312" w:cs="仿宋_GB2312"/>
              </w:rPr>
              <w:t>30110</w:t>
            </w:r>
            <w:r>
              <w:rPr>
                <w:u/>
              </w:rPr>
            </w:r>
          </w:p>
        </w:tc>
        <w:tc>
          <w:tcPr>
            <w:tcW w:w="5180" w:type="dxa"/>
          </w:tcPr>
          <w:p>
            <w:pPr>
              <w:pBdr/>
              <w:ind/>
            </w:pPr>
            <w:r>
              <w:rPr>
                <w:u w:color="auto"/>
                <w:color w:val="000000"/>
                <w:sz w:val="18"/>
                <w:rFonts w:eastAsia="仿宋_GB2312" w:ascii="仿宋_GB2312" w:hAnsi="仿宋_GB2312" w:cs="仿宋_GB2312"/>
              </w:rPr>
              <w:t>职工基本医疗保险缴费</w:t>
            </w:r>
            <w:r>
              <w:rPr>
                <w:u/>
              </w:rPr>
            </w:r>
          </w:p>
        </w:tc>
        <w:tc>
          <w:tcPr>
            <w:tcW w:w="1726" w:type="dxa"/>
          </w:tcPr>
          <w:p>
            <w:pPr>
              <w:pBdr/>
              <w:ind/>
            </w:pPr>
            <w:r>
              <w:rPr>
                <w:u w:color="auto"/>
                <w:color w:val="000000"/>
                <w:sz w:val="18"/>
                <w:rFonts w:eastAsia="仿宋_GB2312" w:ascii="仿宋_GB2312" w:hAnsi="仿宋_GB2312" w:cs="仿宋_GB2312"/>
              </w:rPr>
              <w:t>2.06</w:t>
            </w:r>
            <w:r>
              <w:rPr>
                <w:u/>
              </w:rPr>
            </w:r>
          </w:p>
        </w:tc>
      </w:tr>
      <w:tr>
        <w:tc>
          <w:tcPr>
            <w:tcW w:w="1726" w:type="dxa"/>
          </w:tcPr>
          <w:p>
            <w:pPr>
              <w:pBdr/>
              <w:ind/>
            </w:pPr>
            <w:r>
              <w:rPr>
                <w:u w:color="auto"/>
                <w:color w:val="000000"/>
                <w:sz w:val="18"/>
                <w:rFonts w:eastAsia="仿宋_GB2312" w:ascii="仿宋_GB2312" w:hAnsi="仿宋_GB2312" w:cs="仿宋_GB2312"/>
              </w:rPr>
              <w:t>30111</w:t>
            </w:r>
            <w:r>
              <w:rPr>
                <w:u/>
              </w:rPr>
            </w:r>
          </w:p>
        </w:tc>
        <w:tc>
          <w:tcPr>
            <w:tcW w:w="5180" w:type="dxa"/>
          </w:tcPr>
          <w:p>
            <w:pPr>
              <w:pBdr/>
              <w:ind/>
            </w:pPr>
            <w:r>
              <w:rPr>
                <w:u w:color="auto"/>
                <w:color w:val="000000"/>
                <w:sz w:val="18"/>
                <w:rFonts w:eastAsia="仿宋_GB2312" w:ascii="仿宋_GB2312" w:hAnsi="仿宋_GB2312" w:cs="仿宋_GB2312"/>
              </w:rPr>
              <w:t>公务员医疗补助缴费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30112</w:t>
            </w:r>
            <w:r>
              <w:rPr>
                <w:u/>
              </w:rPr>
            </w:r>
          </w:p>
        </w:tc>
        <w:tc>
          <w:tcPr>
            <w:tcW w:w="5180" w:type="dxa"/>
          </w:tcPr>
          <w:p>
            <w:pPr>
              <w:pBdr/>
              <w:ind/>
            </w:pPr>
            <w:r>
              <w:rPr>
                <w:u w:color="auto"/>
                <w:color w:val="000000"/>
                <w:sz w:val="18"/>
                <w:rFonts w:eastAsia="仿宋_GB2312" w:ascii="仿宋_GB2312" w:hAnsi="仿宋_GB2312" w:cs="仿宋_GB2312"/>
              </w:rPr>
              <w:t>其他社会保障缴费</w:t>
            </w:r>
            <w:r>
              <w:rPr>
                <w:u/>
              </w:rPr>
            </w:r>
          </w:p>
        </w:tc>
        <w:tc>
          <w:tcPr>
            <w:tcW w:w="1726" w:type="dxa"/>
          </w:tcPr>
          <w:p>
            <w:pPr>
              <w:pBdr/>
              <w:ind/>
            </w:pPr>
            <w:r>
              <w:rPr>
                <w:u w:color="auto"/>
                <w:color w:val="000000"/>
                <w:sz w:val="18"/>
                <w:rFonts w:eastAsia="仿宋_GB2312" w:ascii="仿宋_GB2312" w:hAnsi="仿宋_GB2312" w:cs="仿宋_GB2312"/>
              </w:rPr>
              <w:t>0.55</w:t>
            </w:r>
            <w:r>
              <w:rPr>
                <w:u/>
              </w:rPr>
            </w:r>
          </w:p>
        </w:tc>
      </w:tr>
      <w:tr>
        <w:tc>
          <w:tcPr>
            <w:tcW w:w="1726" w:type="dxa"/>
          </w:tcPr>
          <w:p>
            <w:pPr>
              <w:pBdr/>
              <w:ind/>
            </w:pPr>
            <w:r>
              <w:rPr>
                <w:u w:color="auto"/>
                <w:color w:val="000000"/>
                <w:sz w:val="18"/>
                <w:rFonts w:eastAsia="仿宋_GB2312" w:ascii="仿宋_GB2312" w:hAnsi="仿宋_GB2312" w:cs="仿宋_GB2312"/>
              </w:rPr>
              <w:t>30113</w:t>
            </w:r>
            <w:r>
              <w:rPr>
                <w:u/>
              </w:rPr>
            </w:r>
          </w:p>
        </w:tc>
        <w:tc>
          <w:tcPr>
            <w:tcW w:w="5180" w:type="dxa"/>
          </w:tcPr>
          <w:p>
            <w:pPr>
              <w:pBdr/>
              <w:ind/>
            </w:pPr>
            <w:r>
              <w:rPr>
                <w:u w:color="auto"/>
                <w:color w:val="000000"/>
                <w:sz w:val="18"/>
                <w:rFonts w:eastAsia="仿宋_GB2312" w:ascii="仿宋_GB2312" w:hAnsi="仿宋_GB2312" w:cs="仿宋_GB2312"/>
              </w:rPr>
              <w:t>住房公积金</w:t>
            </w:r>
            <w:r>
              <w:rPr>
                <w:u/>
              </w:rPr>
            </w:r>
          </w:p>
        </w:tc>
        <w:tc>
          <w:tcPr>
            <w:tcW w:w="1726" w:type="dxa"/>
          </w:tcPr>
          <w:p>
            <w:pPr>
              <w:pBdr/>
              <w:ind/>
            </w:pPr>
            <w:r>
              <w:rPr>
                <w:u w:color="auto"/>
                <w:color w:val="000000"/>
                <w:sz w:val="18"/>
                <w:rFonts w:eastAsia="仿宋_GB2312" w:ascii="仿宋_GB2312" w:hAnsi="仿宋_GB2312" w:cs="仿宋_GB2312"/>
              </w:rPr>
              <w:t>5.43</w:t>
            </w:r>
            <w:r>
              <w:rPr>
                <w:u/>
              </w:rPr>
            </w:r>
          </w:p>
        </w:tc>
      </w:tr>
      <w:tr>
        <w:tc>
          <w:tcPr>
            <w:tcW w:w="1726" w:type="dxa"/>
          </w:tcPr>
          <w:p>
            <w:pPr>
              <w:pBdr/>
              <w:ind/>
            </w:pPr>
            <w:r>
              <w:rPr>
                <w:u w:color="auto"/>
                <w:color w:val="000000"/>
                <w:sz w:val="18"/>
                <w:rFonts w:eastAsia="仿宋_GB2312" w:ascii="仿宋_GB2312" w:hAnsi="仿宋_GB2312" w:cs="仿宋_GB2312"/>
              </w:rPr>
              <w:t>30114</w:t>
            </w:r>
            <w:r>
              <w:rPr>
                <w:u/>
              </w:rPr>
            </w:r>
          </w:p>
        </w:tc>
        <w:tc>
          <w:tcPr>
            <w:tcW w:w="5180" w:type="dxa"/>
          </w:tcPr>
          <w:p>
            <w:pPr>
              <w:pBdr/>
              <w:ind/>
            </w:pPr>
            <w:r>
              <w:rPr>
                <w:u w:color="auto"/>
                <w:color w:val="000000"/>
                <w:sz w:val="18"/>
                <w:rFonts w:eastAsia="仿宋_GB2312" w:ascii="仿宋_GB2312" w:hAnsi="仿宋_GB2312" w:cs="仿宋_GB2312"/>
              </w:rPr>
              <w:t>医疗费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30199</w:t>
            </w:r>
            <w:r>
              <w:rPr>
                <w:u/>
              </w:rPr>
            </w:r>
          </w:p>
        </w:tc>
        <w:tc>
          <w:tcPr>
            <w:tcW w:w="5180" w:type="dxa"/>
          </w:tcPr>
          <w:p>
            <w:pPr>
              <w:pBdr/>
              <w:ind/>
            </w:pPr>
            <w:r>
              <w:rPr>
                <w:u w:color="auto"/>
                <w:color w:val="000000"/>
                <w:sz w:val="18"/>
                <w:rFonts w:eastAsia="仿宋_GB2312" w:ascii="仿宋_GB2312" w:hAnsi="仿宋_GB2312" w:cs="仿宋_GB2312"/>
              </w:rPr>
              <w:t>其他工资福利支出</w:t>
            </w:r>
            <w:r>
              <w:rPr>
                <w:u/>
              </w:rPr>
            </w:r>
          </w:p>
        </w:tc>
        <w:tc>
          <w:tcPr>
            <w:tcW w:w="1726" w:type="dxa"/>
          </w:tcPr>
          <w:p>
            <w:pPr>
              <w:pBdr/>
              <w:ind/>
            </w:pPr>
            <w:r>
              <w:rPr>
                <w:u w:color="auto"/>
                <w:color w:val="000000"/>
                <w:sz w:val="18"/>
                <w:rFonts w:eastAsia="仿宋_GB2312" w:ascii="仿宋_GB2312" w:hAnsi="仿宋_GB2312" w:cs="仿宋_GB2312"/>
              </w:rPr>
              <w:t>1.56</w:t>
            </w:r>
            <w:r>
              <w:rPr>
                <w:u/>
              </w:rPr>
            </w:r>
          </w:p>
        </w:tc>
      </w:tr>
      <w:tr>
        <w:tc>
          <w:tcPr>
            <w:tcW w:w="1726" w:type="dxa"/>
          </w:tcPr>
          <w:p>
            <w:pPr>
              <w:pBdr/>
              <w:ind/>
            </w:pPr>
            <w:r>
              <w:rPr>
                <w:u w:color="auto"/>
                <w:color w:val="000000"/>
                <w:sz w:val="18"/>
                <w:rFonts w:eastAsia="仿宋_GB2312" w:ascii="仿宋_GB2312" w:hAnsi="仿宋_GB2312" w:cs="仿宋_GB2312"/>
              </w:rPr>
              <w:t>302</w:t>
            </w:r>
            <w:r>
              <w:rPr>
                <w:u/>
              </w:rPr>
            </w:r>
          </w:p>
        </w:tc>
        <w:tc>
          <w:tcPr>
            <w:tcW w:w="5180" w:type="dxa"/>
          </w:tcPr>
          <w:p>
            <w:pPr>
              <w:pBdr/>
              <w:ind/>
            </w:pPr>
            <w:r>
              <w:rPr>
                <w:u w:color="auto"/>
                <w:color w:val="000000"/>
                <w:sz w:val="18"/>
                <w:rFonts w:eastAsia="仿宋_GB2312" w:ascii="仿宋_GB2312" w:hAnsi="仿宋_GB2312" w:cs="仿宋_GB2312"/>
              </w:rPr>
              <w:t>商品和服务支出</w:t>
            </w:r>
            <w:r>
              <w:rPr>
                <w:u/>
              </w:rPr>
            </w:r>
          </w:p>
        </w:tc>
        <w:tc>
          <w:tcPr>
            <w:tcW w:w="1726" w:type="dxa"/>
          </w:tcPr>
          <w:p>
            <w:pPr>
              <w:pBdr/>
              <w:ind/>
            </w:pPr>
            <w:r>
              <w:rPr>
                <w:u w:color="auto"/>
                <w:color w:val="000000"/>
                <w:sz w:val="18"/>
                <w:rFonts w:eastAsia="仿宋_GB2312" w:ascii="仿宋_GB2312" w:hAnsi="仿宋_GB2312" w:cs="仿宋_GB2312"/>
              </w:rPr>
              <w:t>6.48</w:t>
            </w:r>
            <w:r>
              <w:rPr>
                <w:u/>
              </w:rPr>
            </w:r>
          </w:p>
        </w:tc>
      </w:tr>
      <w:tr>
        <w:tc>
          <w:tcPr>
            <w:tcW w:w="1726" w:type="dxa"/>
          </w:tcPr>
          <w:p>
            <w:pPr>
              <w:pBdr/>
              <w:ind/>
            </w:pPr>
            <w:r>
              <w:rPr>
                <w:u w:color="auto"/>
                <w:color w:val="000000"/>
                <w:sz w:val="18"/>
                <w:rFonts w:eastAsia="仿宋_GB2312" w:ascii="仿宋_GB2312" w:hAnsi="仿宋_GB2312" w:cs="仿宋_GB2312"/>
              </w:rPr>
              <w:t>30201</w:t>
            </w:r>
            <w:r>
              <w:rPr>
                <w:u/>
              </w:rPr>
            </w:r>
          </w:p>
        </w:tc>
        <w:tc>
          <w:tcPr>
            <w:tcW w:w="5180" w:type="dxa"/>
          </w:tcPr>
          <w:p>
            <w:pPr>
              <w:pBdr/>
              <w:ind/>
            </w:pPr>
            <w:r>
              <w:rPr>
                <w:u w:color="auto"/>
                <w:color w:val="000000"/>
                <w:sz w:val="18"/>
                <w:rFonts w:eastAsia="仿宋_GB2312" w:ascii="仿宋_GB2312" w:hAnsi="仿宋_GB2312" w:cs="仿宋_GB2312"/>
              </w:rPr>
              <w:t>办公费</w:t>
            </w:r>
            <w:r>
              <w:rPr>
                <w:u/>
              </w:rPr>
            </w:r>
          </w:p>
        </w:tc>
        <w:tc>
          <w:tcPr>
            <w:tcW w:w="1726" w:type="dxa"/>
          </w:tcPr>
          <w:p>
            <w:pPr>
              <w:pBdr/>
              <w:ind/>
            </w:pPr>
            <w:r>
              <w:rPr>
                <w:u w:color="auto"/>
                <w:color w:val="000000"/>
                <w:sz w:val="18"/>
                <w:rFonts w:eastAsia="仿宋_GB2312" w:ascii="仿宋_GB2312" w:hAnsi="仿宋_GB2312" w:cs="仿宋_GB2312"/>
              </w:rPr>
              <w:t>3.01</w:t>
            </w:r>
            <w:r>
              <w:rPr>
                <w:u/>
              </w:rPr>
            </w:r>
          </w:p>
        </w:tc>
      </w:tr>
      <w:tr>
        <w:tc>
          <w:tcPr>
            <w:tcW w:w="1726" w:type="dxa"/>
          </w:tcPr>
          <w:p>
            <w:pPr>
              <w:pBdr/>
              <w:ind/>
            </w:pPr>
            <w:r>
              <w:rPr>
                <w:u w:color="auto"/>
                <w:color w:val="000000"/>
                <w:sz w:val="18"/>
                <w:rFonts w:eastAsia="仿宋_GB2312" w:ascii="仿宋_GB2312" w:hAnsi="仿宋_GB2312" w:cs="仿宋_GB2312"/>
              </w:rPr>
              <w:t>30202</w:t>
            </w:r>
            <w:r>
              <w:rPr>
                <w:u/>
              </w:rPr>
            </w:r>
          </w:p>
        </w:tc>
        <w:tc>
          <w:tcPr>
            <w:tcW w:w="5180" w:type="dxa"/>
          </w:tcPr>
          <w:p>
            <w:pPr>
              <w:pBdr/>
              <w:ind/>
            </w:pPr>
            <w:r>
              <w:rPr>
                <w:u w:color="auto"/>
                <w:color w:val="000000"/>
                <w:sz w:val="18"/>
                <w:rFonts w:eastAsia="仿宋_GB2312" w:ascii="仿宋_GB2312" w:hAnsi="仿宋_GB2312" w:cs="仿宋_GB2312"/>
              </w:rPr>
              <w:t>印刷费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30203</w:t>
            </w:r>
            <w:r>
              <w:rPr>
                <w:u/>
              </w:rPr>
            </w:r>
          </w:p>
        </w:tc>
        <w:tc>
          <w:tcPr>
            <w:tcW w:w="5180" w:type="dxa"/>
          </w:tcPr>
          <w:p>
            <w:pPr>
              <w:pBdr/>
              <w:ind/>
            </w:pPr>
            <w:r>
              <w:rPr>
                <w:u w:color="auto"/>
                <w:color w:val="000000"/>
                <w:sz w:val="18"/>
                <w:rFonts w:eastAsia="仿宋_GB2312" w:ascii="仿宋_GB2312" w:hAnsi="仿宋_GB2312" w:cs="仿宋_GB2312"/>
              </w:rPr>
              <w:t>咨询费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30204</w:t>
            </w:r>
            <w:r>
              <w:rPr>
                <w:u/>
              </w:rPr>
            </w:r>
          </w:p>
        </w:tc>
        <w:tc>
          <w:tcPr>
            <w:tcW w:w="5180" w:type="dxa"/>
          </w:tcPr>
          <w:p>
            <w:pPr>
              <w:pBdr/>
              <w:ind/>
            </w:pPr>
            <w:r>
              <w:rPr>
                <w:u w:color="auto"/>
                <w:color w:val="000000"/>
                <w:sz w:val="18"/>
                <w:rFonts w:eastAsia="仿宋_GB2312" w:ascii="仿宋_GB2312" w:hAnsi="仿宋_GB2312" w:cs="仿宋_GB2312"/>
              </w:rPr>
              <w:t>手续费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30205</w:t>
            </w:r>
            <w:r>
              <w:rPr>
                <w:u/>
              </w:rPr>
            </w:r>
          </w:p>
        </w:tc>
        <w:tc>
          <w:tcPr>
            <w:tcW w:w="5180" w:type="dxa"/>
          </w:tcPr>
          <w:p>
            <w:pPr>
              <w:pBdr/>
              <w:ind/>
            </w:pPr>
            <w:r>
              <w:rPr>
                <w:u w:color="auto"/>
                <w:color w:val="000000"/>
                <w:sz w:val="18"/>
                <w:rFonts w:eastAsia="仿宋_GB2312" w:ascii="仿宋_GB2312" w:hAnsi="仿宋_GB2312" w:cs="仿宋_GB2312"/>
              </w:rPr>
              <w:t>水费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30206</w:t>
            </w:r>
            <w:r>
              <w:rPr>
                <w:u/>
              </w:rPr>
            </w:r>
          </w:p>
        </w:tc>
        <w:tc>
          <w:tcPr>
            <w:tcW w:w="5180" w:type="dxa"/>
          </w:tcPr>
          <w:p>
            <w:pPr>
              <w:pBdr/>
              <w:ind/>
            </w:pPr>
            <w:r>
              <w:rPr>
                <w:u w:color="auto"/>
                <w:color w:val="000000"/>
                <w:sz w:val="18"/>
                <w:rFonts w:eastAsia="仿宋_GB2312" w:ascii="仿宋_GB2312" w:hAnsi="仿宋_GB2312" w:cs="仿宋_GB2312"/>
              </w:rPr>
              <w:t>电费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30207</w:t>
            </w:r>
            <w:r>
              <w:rPr>
                <w:u/>
              </w:rPr>
            </w:r>
          </w:p>
        </w:tc>
        <w:tc>
          <w:tcPr>
            <w:tcW w:w="5180" w:type="dxa"/>
          </w:tcPr>
          <w:p>
            <w:pPr>
              <w:pBdr/>
              <w:ind/>
            </w:pPr>
            <w:r>
              <w:rPr>
                <w:u w:color="auto"/>
                <w:color w:val="000000"/>
                <w:sz w:val="18"/>
                <w:rFonts w:eastAsia="仿宋_GB2312" w:ascii="仿宋_GB2312" w:hAnsi="仿宋_GB2312" w:cs="仿宋_GB2312"/>
              </w:rPr>
              <w:t>邮电费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30208</w:t>
            </w:r>
            <w:r>
              <w:rPr>
                <w:u/>
              </w:rPr>
            </w:r>
          </w:p>
        </w:tc>
        <w:tc>
          <w:tcPr>
            <w:tcW w:w="5180" w:type="dxa"/>
          </w:tcPr>
          <w:p>
            <w:pPr>
              <w:pBdr/>
              <w:ind/>
            </w:pPr>
            <w:r>
              <w:rPr>
                <w:u w:color="auto"/>
                <w:color w:val="000000"/>
                <w:sz w:val="18"/>
                <w:rFonts w:eastAsia="仿宋_GB2312" w:ascii="仿宋_GB2312" w:hAnsi="仿宋_GB2312" w:cs="仿宋_GB2312"/>
              </w:rPr>
              <w:t>取暖费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30209</w:t>
            </w:r>
            <w:r>
              <w:rPr>
                <w:u/>
              </w:rPr>
            </w:r>
          </w:p>
        </w:tc>
        <w:tc>
          <w:tcPr>
            <w:tcW w:w="5180" w:type="dxa"/>
          </w:tcPr>
          <w:p>
            <w:pPr>
              <w:pBdr/>
              <w:ind/>
            </w:pPr>
            <w:r>
              <w:rPr>
                <w:u w:color="auto"/>
                <w:color w:val="000000"/>
                <w:sz w:val="18"/>
                <w:rFonts w:eastAsia="仿宋_GB2312" w:ascii="仿宋_GB2312" w:hAnsi="仿宋_GB2312" w:cs="仿宋_GB2312"/>
              </w:rPr>
              <w:t>物业管理费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30211</w:t>
            </w:r>
            <w:r>
              <w:rPr>
                <w:u/>
              </w:rPr>
            </w:r>
          </w:p>
        </w:tc>
        <w:tc>
          <w:tcPr>
            <w:tcW w:w="5180" w:type="dxa"/>
          </w:tcPr>
          <w:p>
            <w:pPr>
              <w:pBdr/>
              <w:ind/>
            </w:pPr>
            <w:r>
              <w:rPr>
                <w:u w:color="auto"/>
                <w:color w:val="000000"/>
                <w:sz w:val="18"/>
                <w:rFonts w:eastAsia="仿宋_GB2312" w:ascii="仿宋_GB2312" w:hAnsi="仿宋_GB2312" w:cs="仿宋_GB2312"/>
              </w:rPr>
              <w:t>差旅费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30212</w:t>
            </w:r>
            <w:r>
              <w:rPr>
                <w:u/>
              </w:rPr>
            </w:r>
          </w:p>
        </w:tc>
        <w:tc>
          <w:tcPr>
            <w:tcW w:w="5180" w:type="dxa"/>
          </w:tcPr>
          <w:p>
            <w:pPr>
              <w:pBdr/>
              <w:ind/>
            </w:pPr>
            <w:r>
              <w:rPr>
                <w:u w:color="auto"/>
                <w:color w:val="000000"/>
                <w:sz w:val="18"/>
                <w:rFonts w:eastAsia="仿宋_GB2312" w:ascii="仿宋_GB2312" w:hAnsi="仿宋_GB2312" w:cs="仿宋_GB2312"/>
              </w:rPr>
              <w:t>因公出国（境）费用</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30213</w:t>
            </w:r>
            <w:r>
              <w:rPr>
                <w:u/>
              </w:rPr>
            </w:r>
          </w:p>
        </w:tc>
        <w:tc>
          <w:tcPr>
            <w:tcW w:w="5180" w:type="dxa"/>
          </w:tcPr>
          <w:p>
            <w:pPr>
              <w:pBdr/>
              <w:ind/>
            </w:pPr>
            <w:r>
              <w:rPr>
                <w:u w:color="auto"/>
                <w:color w:val="000000"/>
                <w:sz w:val="18"/>
                <w:rFonts w:eastAsia="仿宋_GB2312" w:ascii="仿宋_GB2312" w:hAnsi="仿宋_GB2312" w:cs="仿宋_GB2312"/>
              </w:rPr>
              <w:t>维修(护)费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30214</w:t>
            </w:r>
            <w:r>
              <w:rPr>
                <w:u/>
              </w:rPr>
            </w:r>
          </w:p>
        </w:tc>
        <w:tc>
          <w:tcPr>
            <w:tcW w:w="5180" w:type="dxa"/>
          </w:tcPr>
          <w:p>
            <w:pPr>
              <w:pBdr/>
              <w:ind/>
            </w:pPr>
            <w:r>
              <w:rPr>
                <w:u w:color="auto"/>
                <w:color w:val="000000"/>
                <w:sz w:val="18"/>
                <w:rFonts w:eastAsia="仿宋_GB2312" w:ascii="仿宋_GB2312" w:hAnsi="仿宋_GB2312" w:cs="仿宋_GB2312"/>
              </w:rPr>
              <w:t>租赁费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30215</w:t>
            </w:r>
            <w:r>
              <w:rPr>
                <w:u/>
              </w:rPr>
            </w:r>
          </w:p>
        </w:tc>
        <w:tc>
          <w:tcPr>
            <w:tcW w:w="5180" w:type="dxa"/>
          </w:tcPr>
          <w:p>
            <w:pPr>
              <w:pBdr/>
              <w:ind/>
            </w:pPr>
            <w:r>
              <w:rPr>
                <w:u w:color="auto"/>
                <w:color w:val="000000"/>
                <w:sz w:val="18"/>
                <w:rFonts w:eastAsia="仿宋_GB2312" w:ascii="仿宋_GB2312" w:hAnsi="仿宋_GB2312" w:cs="仿宋_GB2312"/>
              </w:rPr>
              <w:t>会议费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30216</w:t>
            </w:r>
            <w:r>
              <w:rPr>
                <w:u/>
              </w:rPr>
            </w:r>
          </w:p>
        </w:tc>
        <w:tc>
          <w:tcPr>
            <w:tcW w:w="5180" w:type="dxa"/>
          </w:tcPr>
          <w:p>
            <w:pPr>
              <w:pBdr/>
              <w:ind/>
            </w:pPr>
            <w:r>
              <w:rPr>
                <w:u w:color="auto"/>
                <w:color w:val="000000"/>
                <w:sz w:val="18"/>
                <w:rFonts w:eastAsia="仿宋_GB2312" w:ascii="仿宋_GB2312" w:hAnsi="仿宋_GB2312" w:cs="仿宋_GB2312"/>
              </w:rPr>
              <w:t>培训费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30217</w:t>
            </w:r>
            <w:r>
              <w:rPr>
                <w:u/>
              </w:rPr>
            </w:r>
          </w:p>
        </w:tc>
        <w:tc>
          <w:tcPr>
            <w:tcW w:w="5180" w:type="dxa"/>
          </w:tcPr>
          <w:p>
            <w:pPr>
              <w:pBdr/>
              <w:ind/>
            </w:pPr>
            <w:r>
              <w:rPr>
                <w:u w:color="auto"/>
                <w:color w:val="000000"/>
                <w:sz w:val="18"/>
                <w:rFonts w:eastAsia="仿宋_GB2312" w:ascii="仿宋_GB2312" w:hAnsi="仿宋_GB2312" w:cs="仿宋_GB2312"/>
              </w:rPr>
              <w:t>公务接待费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30218</w:t>
            </w:r>
            <w:r>
              <w:rPr>
                <w:u/>
              </w:rPr>
            </w:r>
          </w:p>
        </w:tc>
        <w:tc>
          <w:tcPr>
            <w:tcW w:w="5180" w:type="dxa"/>
          </w:tcPr>
          <w:p>
            <w:pPr>
              <w:pBdr/>
              <w:ind/>
            </w:pPr>
            <w:r>
              <w:rPr>
                <w:u w:color="auto"/>
                <w:color w:val="000000"/>
                <w:sz w:val="18"/>
                <w:rFonts w:eastAsia="仿宋_GB2312" w:ascii="仿宋_GB2312" w:hAnsi="仿宋_GB2312" w:cs="仿宋_GB2312"/>
              </w:rPr>
              <w:t>专用材料费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30224</w:t>
            </w:r>
            <w:r>
              <w:rPr>
                <w:u/>
              </w:rPr>
            </w:r>
          </w:p>
        </w:tc>
        <w:tc>
          <w:tcPr>
            <w:tcW w:w="5180" w:type="dxa"/>
          </w:tcPr>
          <w:p>
            <w:pPr>
              <w:pBdr/>
              <w:ind/>
            </w:pPr>
            <w:r>
              <w:rPr>
                <w:u w:color="auto"/>
                <w:color w:val="000000"/>
                <w:sz w:val="18"/>
                <w:rFonts w:eastAsia="仿宋_GB2312" w:ascii="仿宋_GB2312" w:hAnsi="仿宋_GB2312" w:cs="仿宋_GB2312"/>
              </w:rPr>
              <w:t>被装购置费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30225</w:t>
            </w:r>
            <w:r>
              <w:rPr>
                <w:u/>
              </w:rPr>
            </w:r>
          </w:p>
        </w:tc>
        <w:tc>
          <w:tcPr>
            <w:tcW w:w="5180" w:type="dxa"/>
          </w:tcPr>
          <w:p>
            <w:pPr>
              <w:pBdr/>
              <w:ind/>
            </w:pPr>
            <w:r>
              <w:rPr>
                <w:u w:color="auto"/>
                <w:color w:val="000000"/>
                <w:sz w:val="18"/>
                <w:rFonts w:eastAsia="仿宋_GB2312" w:ascii="仿宋_GB2312" w:hAnsi="仿宋_GB2312" w:cs="仿宋_GB2312"/>
              </w:rPr>
              <w:t>专用燃料费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30226</w:t>
            </w:r>
            <w:r>
              <w:rPr>
                <w:u/>
              </w:rPr>
            </w:r>
          </w:p>
        </w:tc>
        <w:tc>
          <w:tcPr>
            <w:tcW w:w="5180" w:type="dxa"/>
          </w:tcPr>
          <w:p>
            <w:pPr>
              <w:pBdr/>
              <w:ind/>
            </w:pPr>
            <w:r>
              <w:rPr>
                <w:u w:color="auto"/>
                <w:color w:val="000000"/>
                <w:sz w:val="18"/>
                <w:rFonts w:eastAsia="仿宋_GB2312" w:ascii="仿宋_GB2312" w:hAnsi="仿宋_GB2312" w:cs="仿宋_GB2312"/>
              </w:rPr>
              <w:t>劳务费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30227</w:t>
            </w:r>
            <w:r>
              <w:rPr>
                <w:u/>
              </w:rPr>
            </w:r>
          </w:p>
        </w:tc>
        <w:tc>
          <w:tcPr>
            <w:tcW w:w="5180" w:type="dxa"/>
          </w:tcPr>
          <w:p>
            <w:pPr>
              <w:pBdr/>
              <w:ind/>
            </w:pPr>
            <w:r>
              <w:rPr>
                <w:u w:color="auto"/>
                <w:color w:val="000000"/>
                <w:sz w:val="18"/>
                <w:rFonts w:eastAsia="仿宋_GB2312" w:ascii="仿宋_GB2312" w:hAnsi="仿宋_GB2312" w:cs="仿宋_GB2312"/>
              </w:rPr>
              <w:t>委托业务费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30228</w:t>
            </w:r>
            <w:r>
              <w:rPr>
                <w:u/>
              </w:rPr>
            </w:r>
          </w:p>
        </w:tc>
        <w:tc>
          <w:tcPr>
            <w:tcW w:w="5180" w:type="dxa"/>
          </w:tcPr>
          <w:p>
            <w:pPr>
              <w:pBdr/>
              <w:ind/>
            </w:pPr>
            <w:r>
              <w:rPr>
                <w:u w:color="auto"/>
                <w:color w:val="000000"/>
                <w:sz w:val="18"/>
                <w:rFonts w:eastAsia="仿宋_GB2312" w:ascii="仿宋_GB2312" w:hAnsi="仿宋_GB2312" w:cs="仿宋_GB2312"/>
              </w:rPr>
              <w:t>工会经费</w:t>
            </w:r>
            <w:r>
              <w:rPr>
                <w:u/>
              </w:rPr>
            </w:r>
          </w:p>
        </w:tc>
        <w:tc>
          <w:tcPr>
            <w:tcW w:w="1726" w:type="dxa"/>
          </w:tcPr>
          <w:p>
            <w:pPr>
              <w:pBdr/>
              <w:ind/>
            </w:pPr>
            <w:r>
              <w:rPr>
                <w:u w:color="auto"/>
                <w:color w:val="000000"/>
                <w:sz w:val="18"/>
                <w:rFonts w:eastAsia="仿宋_GB2312" w:ascii="仿宋_GB2312" w:hAnsi="仿宋_GB2312" w:cs="仿宋_GB2312"/>
              </w:rPr>
              <w:t>0.52</w:t>
            </w:r>
            <w:r>
              <w:rPr>
                <w:u/>
              </w:rPr>
            </w:r>
          </w:p>
        </w:tc>
      </w:tr>
      <w:tr>
        <w:tc>
          <w:tcPr>
            <w:tcW w:w="1726" w:type="dxa"/>
          </w:tcPr>
          <w:p>
            <w:pPr>
              <w:pBdr/>
              <w:ind/>
            </w:pPr>
            <w:r>
              <w:rPr>
                <w:u w:color="auto"/>
                <w:color w:val="000000"/>
                <w:sz w:val="18"/>
                <w:rFonts w:eastAsia="仿宋_GB2312" w:ascii="仿宋_GB2312" w:hAnsi="仿宋_GB2312" w:cs="仿宋_GB2312"/>
              </w:rPr>
              <w:t>30229</w:t>
            </w:r>
            <w:r>
              <w:rPr>
                <w:u/>
              </w:rPr>
            </w:r>
          </w:p>
        </w:tc>
        <w:tc>
          <w:tcPr>
            <w:tcW w:w="5180" w:type="dxa"/>
          </w:tcPr>
          <w:p>
            <w:pPr>
              <w:pBdr/>
              <w:ind/>
            </w:pPr>
            <w:r>
              <w:rPr>
                <w:u w:color="auto"/>
                <w:color w:val="000000"/>
                <w:sz w:val="18"/>
                <w:rFonts w:eastAsia="仿宋_GB2312" w:ascii="仿宋_GB2312" w:hAnsi="仿宋_GB2312" w:cs="仿宋_GB2312"/>
              </w:rPr>
              <w:t>福利费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30231</w:t>
            </w:r>
            <w:r>
              <w:rPr>
                <w:u/>
              </w:rPr>
            </w:r>
          </w:p>
        </w:tc>
        <w:tc>
          <w:tcPr>
            <w:tcW w:w="5180" w:type="dxa"/>
          </w:tcPr>
          <w:p>
            <w:pPr>
              <w:pBdr/>
              <w:ind/>
            </w:pPr>
            <w:r>
              <w:rPr>
                <w:u w:color="auto"/>
                <w:color w:val="000000"/>
                <w:sz w:val="18"/>
                <w:rFonts w:eastAsia="仿宋_GB2312" w:ascii="仿宋_GB2312" w:hAnsi="仿宋_GB2312" w:cs="仿宋_GB2312"/>
              </w:rPr>
              <w:t>公务用车运行维护费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30239</w:t>
            </w:r>
            <w:r>
              <w:rPr>
                <w:u/>
              </w:rPr>
            </w:r>
          </w:p>
        </w:tc>
        <w:tc>
          <w:tcPr>
            <w:tcW w:w="5180" w:type="dxa"/>
          </w:tcPr>
          <w:p>
            <w:pPr>
              <w:pBdr/>
              <w:ind/>
            </w:pPr>
            <w:r>
              <w:rPr>
                <w:u w:color="auto"/>
                <w:color w:val="000000"/>
                <w:sz w:val="18"/>
                <w:rFonts w:eastAsia="仿宋_GB2312" w:ascii="仿宋_GB2312" w:hAnsi="仿宋_GB2312" w:cs="仿宋_GB2312"/>
              </w:rPr>
              <w:t>其他交通费用</w:t>
            </w:r>
            <w:r>
              <w:rPr>
                <w:u/>
              </w:rPr>
            </w:r>
          </w:p>
        </w:tc>
        <w:tc>
          <w:tcPr>
            <w:tcW w:w="1726" w:type="dxa"/>
          </w:tcPr>
          <w:p>
            <w:pPr>
              <w:pBdr/>
              <w:ind/>
            </w:pPr>
            <w:r>
              <w:rPr>
                <w:u w:color="auto"/>
                <w:color w:val="000000"/>
                <w:sz w:val="18"/>
                <w:rFonts w:eastAsia="仿宋_GB2312" w:ascii="仿宋_GB2312" w:hAnsi="仿宋_GB2312" w:cs="仿宋_GB2312"/>
              </w:rPr>
              <w:t>2.95</w:t>
            </w:r>
            <w:r>
              <w:rPr>
                <w:u/>
              </w:rPr>
            </w:r>
          </w:p>
        </w:tc>
      </w:tr>
      <w:tr>
        <w:tc>
          <w:tcPr>
            <w:tcW w:w="1726" w:type="dxa"/>
          </w:tcPr>
          <w:p>
            <w:pPr>
              <w:pBdr/>
              <w:ind/>
            </w:pPr>
            <w:r>
              <w:rPr>
                <w:u w:color="auto"/>
                <w:color w:val="000000"/>
                <w:sz w:val="18"/>
                <w:rFonts w:eastAsia="仿宋_GB2312" w:ascii="仿宋_GB2312" w:hAnsi="仿宋_GB2312" w:cs="仿宋_GB2312"/>
              </w:rPr>
              <w:t>30240</w:t>
            </w:r>
            <w:r>
              <w:rPr>
                <w:u/>
              </w:rPr>
            </w:r>
          </w:p>
        </w:tc>
        <w:tc>
          <w:tcPr>
            <w:tcW w:w="5180" w:type="dxa"/>
          </w:tcPr>
          <w:p>
            <w:pPr>
              <w:pBdr/>
              <w:ind/>
            </w:pPr>
            <w:r>
              <w:rPr>
                <w:u w:color="auto"/>
                <w:color w:val="000000"/>
                <w:sz w:val="18"/>
                <w:rFonts w:eastAsia="仿宋_GB2312" w:ascii="仿宋_GB2312" w:hAnsi="仿宋_GB2312" w:cs="仿宋_GB2312"/>
              </w:rPr>
              <w:t>税金及附加费用</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30299</w:t>
            </w:r>
            <w:r>
              <w:rPr>
                <w:u/>
              </w:rPr>
            </w:r>
          </w:p>
        </w:tc>
        <w:tc>
          <w:tcPr>
            <w:tcW w:w="5180" w:type="dxa"/>
          </w:tcPr>
          <w:p>
            <w:pPr>
              <w:pBdr/>
              <w:ind/>
            </w:pPr>
            <w:r>
              <w:rPr>
                <w:u w:color="auto"/>
                <w:color w:val="000000"/>
                <w:sz w:val="18"/>
                <w:rFonts w:eastAsia="仿宋_GB2312" w:ascii="仿宋_GB2312" w:hAnsi="仿宋_GB2312" w:cs="仿宋_GB2312"/>
              </w:rPr>
              <w:t>其他商品和服务支出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w:t>
            </w:r>
            <w:r>
              <w:rPr>
                <w:u/>
              </w:rPr>
            </w:r>
          </w:p>
        </w:tc>
        <w:tc>
          <w:tcPr>
            <w:tcW w:w="5180" w:type="dxa"/>
          </w:tcPr>
          <w:p>
            <w:pPr>
              <w:pBdr/>
              <w:ind/>
            </w:pPr>
            <w:r>
              <w:rPr>
                <w:u w:color="auto"/>
                <w:color w:val="000000"/>
                <w:sz w:val="18"/>
                <w:rFonts w:eastAsia="仿宋_GB2312" w:ascii="仿宋_GB2312" w:hAnsi="仿宋_GB2312" w:cs="仿宋_GB2312"/>
              </w:rPr>
              <w:t>对个人和家庭的补助</w:t>
            </w:r>
            <w:r>
              <w:rPr>
                <w:u/>
              </w:rPr>
            </w:r>
          </w:p>
        </w:tc>
        <w:tc>
          <w:tcPr>
            <w:tcW w:w="1726" w:type="dxa"/>
          </w:tcPr>
          <w:p>
            <w:pPr>
              <w:pBdr/>
              <w:ind/>
            </w:pPr>
            <w:r>
              <w:rPr>
                <w:u w:color="auto"/>
                <w:color w:val="000000"/>
                <w:sz w:val="18"/>
                <w:rFonts w:eastAsia="仿宋_GB2312" w:ascii="仿宋_GB2312" w:hAnsi="仿宋_GB2312" w:cs="仿宋_GB2312"/>
              </w:rPr>
              <w:t>25.64</w:t>
            </w:r>
            <w:r>
              <w:rPr>
                <w:u/>
              </w:rPr>
            </w:r>
          </w:p>
        </w:tc>
      </w:tr>
      <w:tr>
        <w:tc>
          <w:tcPr>
            <w:tcW w:w="1726" w:type="dxa"/>
          </w:tcPr>
          <w:p>
            <w:pPr>
              <w:pBdr/>
              <w:ind/>
            </w:pPr>
            <w:r>
              <w:rPr>
                <w:u w:color="auto"/>
                <w:color w:val="000000"/>
                <w:sz w:val="18"/>
                <w:rFonts w:eastAsia="仿宋_GB2312" w:ascii="仿宋_GB2312" w:hAnsi="仿宋_GB2312" w:cs="仿宋_GB2312"/>
              </w:rPr>
              <w:t>30301</w:t>
            </w:r>
            <w:r>
              <w:rPr>
                <w:u/>
              </w:rPr>
            </w:r>
          </w:p>
        </w:tc>
        <w:tc>
          <w:tcPr>
            <w:tcW w:w="5180" w:type="dxa"/>
          </w:tcPr>
          <w:p>
            <w:pPr>
              <w:pBdr/>
              <w:ind/>
            </w:pPr>
            <w:r>
              <w:rPr>
                <w:u w:color="auto"/>
                <w:color w:val="000000"/>
                <w:sz w:val="18"/>
                <w:rFonts w:eastAsia="仿宋_GB2312" w:ascii="仿宋_GB2312" w:hAnsi="仿宋_GB2312" w:cs="仿宋_GB2312"/>
              </w:rPr>
              <w:t>离休费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30302</w:t>
            </w:r>
            <w:r>
              <w:rPr>
                <w:u/>
              </w:rPr>
            </w:r>
          </w:p>
        </w:tc>
        <w:tc>
          <w:tcPr>
            <w:tcW w:w="5180" w:type="dxa"/>
          </w:tcPr>
          <w:p>
            <w:pPr>
              <w:pBdr/>
              <w:ind/>
            </w:pPr>
            <w:r>
              <w:rPr>
                <w:u w:color="auto"/>
                <w:color w:val="000000"/>
                <w:sz w:val="18"/>
                <w:rFonts w:eastAsia="仿宋_GB2312" w:ascii="仿宋_GB2312" w:hAnsi="仿宋_GB2312" w:cs="仿宋_GB2312"/>
              </w:rPr>
              <w:t>退休费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30303</w:t>
            </w:r>
            <w:r>
              <w:rPr>
                <w:u/>
              </w:rPr>
            </w:r>
          </w:p>
        </w:tc>
        <w:tc>
          <w:tcPr>
            <w:tcW w:w="5180" w:type="dxa"/>
          </w:tcPr>
          <w:p>
            <w:pPr>
              <w:pBdr/>
              <w:ind/>
            </w:pPr>
            <w:r>
              <w:rPr>
                <w:u w:color="auto"/>
                <w:color w:val="000000"/>
                <w:sz w:val="18"/>
                <w:rFonts w:eastAsia="仿宋_GB2312" w:ascii="仿宋_GB2312" w:hAnsi="仿宋_GB2312" w:cs="仿宋_GB2312"/>
              </w:rPr>
              <w:t>退职（役）费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30304</w:t>
            </w:r>
            <w:r>
              <w:rPr>
                <w:u/>
              </w:rPr>
            </w:r>
          </w:p>
        </w:tc>
        <w:tc>
          <w:tcPr>
            <w:tcW w:w="5180" w:type="dxa"/>
          </w:tcPr>
          <w:p>
            <w:pPr>
              <w:pBdr/>
              <w:ind/>
            </w:pPr>
            <w:r>
              <w:rPr>
                <w:u w:color="auto"/>
                <w:color w:val="000000"/>
                <w:sz w:val="18"/>
                <w:rFonts w:eastAsia="仿宋_GB2312" w:ascii="仿宋_GB2312" w:hAnsi="仿宋_GB2312" w:cs="仿宋_GB2312"/>
              </w:rPr>
              <w:t>抚恤金</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30305</w:t>
            </w:r>
            <w:r>
              <w:rPr>
                <w:u/>
              </w:rPr>
            </w:r>
          </w:p>
        </w:tc>
        <w:tc>
          <w:tcPr>
            <w:tcW w:w="5180" w:type="dxa"/>
          </w:tcPr>
          <w:p>
            <w:pPr>
              <w:pBdr/>
              <w:ind/>
            </w:pPr>
            <w:r>
              <w:rPr>
                <w:u w:color="auto"/>
                <w:color w:val="000000"/>
                <w:sz w:val="18"/>
                <w:rFonts w:eastAsia="仿宋_GB2312" w:ascii="仿宋_GB2312" w:hAnsi="仿宋_GB2312" w:cs="仿宋_GB2312"/>
              </w:rPr>
              <w:t>生活补助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30306</w:t>
            </w:r>
            <w:r>
              <w:rPr>
                <w:u/>
              </w:rPr>
            </w:r>
          </w:p>
        </w:tc>
        <w:tc>
          <w:tcPr>
            <w:tcW w:w="5180" w:type="dxa"/>
          </w:tcPr>
          <w:p>
            <w:pPr>
              <w:pBdr/>
              <w:ind/>
            </w:pPr>
            <w:r>
              <w:rPr>
                <w:u w:color="auto"/>
                <w:color w:val="000000"/>
                <w:sz w:val="18"/>
                <w:rFonts w:eastAsia="仿宋_GB2312" w:ascii="仿宋_GB2312" w:hAnsi="仿宋_GB2312" w:cs="仿宋_GB2312"/>
              </w:rPr>
              <w:t>救济费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30307</w:t>
            </w:r>
            <w:r>
              <w:rPr>
                <w:u/>
              </w:rPr>
            </w:r>
          </w:p>
        </w:tc>
        <w:tc>
          <w:tcPr>
            <w:tcW w:w="5180" w:type="dxa"/>
          </w:tcPr>
          <w:p>
            <w:pPr>
              <w:pBdr/>
              <w:ind/>
            </w:pPr>
            <w:r>
              <w:rPr>
                <w:u w:color="auto"/>
                <w:color w:val="000000"/>
                <w:sz w:val="18"/>
                <w:rFonts w:eastAsia="仿宋_GB2312" w:ascii="仿宋_GB2312" w:hAnsi="仿宋_GB2312" w:cs="仿宋_GB2312"/>
              </w:rPr>
              <w:t>医疗费补助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30308</w:t>
            </w:r>
            <w:r>
              <w:rPr>
                <w:u/>
              </w:rPr>
            </w:r>
          </w:p>
        </w:tc>
        <w:tc>
          <w:tcPr>
            <w:tcW w:w="5180" w:type="dxa"/>
          </w:tcPr>
          <w:p>
            <w:pPr>
              <w:pBdr/>
              <w:ind/>
            </w:pPr>
            <w:r>
              <w:rPr>
                <w:u w:color="auto"/>
                <w:color w:val="000000"/>
                <w:sz w:val="18"/>
                <w:rFonts w:eastAsia="仿宋_GB2312" w:ascii="仿宋_GB2312" w:hAnsi="仿宋_GB2312" w:cs="仿宋_GB2312"/>
              </w:rPr>
              <w:t>助学金</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30309</w:t>
            </w:r>
            <w:r>
              <w:rPr>
                <w:u/>
              </w:rPr>
            </w:r>
          </w:p>
        </w:tc>
        <w:tc>
          <w:tcPr>
            <w:tcW w:w="5180" w:type="dxa"/>
          </w:tcPr>
          <w:p>
            <w:pPr>
              <w:pBdr/>
              <w:ind/>
            </w:pPr>
            <w:r>
              <w:rPr>
                <w:u w:color="auto"/>
                <w:color w:val="000000"/>
                <w:sz w:val="18"/>
                <w:rFonts w:eastAsia="仿宋_GB2312" w:ascii="仿宋_GB2312" w:hAnsi="仿宋_GB2312" w:cs="仿宋_GB2312"/>
              </w:rPr>
              <w:t>奖励金</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30310</w:t>
            </w:r>
            <w:r>
              <w:rPr>
                <w:u/>
              </w:rPr>
            </w:r>
          </w:p>
        </w:tc>
        <w:tc>
          <w:tcPr>
            <w:tcW w:w="5180" w:type="dxa"/>
          </w:tcPr>
          <w:p>
            <w:pPr>
              <w:pBdr/>
              <w:ind/>
            </w:pPr>
            <w:r>
              <w:rPr>
                <w:u w:color="auto"/>
                <w:color w:val="000000"/>
                <w:sz w:val="18"/>
                <w:rFonts w:eastAsia="仿宋_GB2312" w:ascii="仿宋_GB2312" w:hAnsi="仿宋_GB2312" w:cs="仿宋_GB2312"/>
              </w:rPr>
              <w:t>个人农业生产补贴</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30311</w:t>
            </w:r>
            <w:r>
              <w:rPr>
                <w:u/>
              </w:rPr>
            </w:r>
          </w:p>
        </w:tc>
        <w:tc>
          <w:tcPr>
            <w:tcW w:w="5180" w:type="dxa"/>
          </w:tcPr>
          <w:p>
            <w:pPr>
              <w:pBdr/>
              <w:ind/>
            </w:pPr>
            <w:r>
              <w:rPr>
                <w:u w:color="auto"/>
                <w:color w:val="000000"/>
                <w:sz w:val="18"/>
                <w:rFonts w:eastAsia="仿宋_GB2312" w:ascii="仿宋_GB2312" w:hAnsi="仿宋_GB2312" w:cs="仿宋_GB2312"/>
              </w:rPr>
              <w:t>代缴社会保险费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30399</w:t>
            </w:r>
            <w:r>
              <w:rPr>
                <w:u/>
              </w:rPr>
            </w:r>
          </w:p>
        </w:tc>
        <w:tc>
          <w:tcPr>
            <w:tcW w:w="5180" w:type="dxa"/>
          </w:tcPr>
          <w:p>
            <w:pPr>
              <w:pBdr/>
              <w:ind/>
            </w:pPr>
            <w:r>
              <w:rPr>
                <w:u w:color="auto"/>
                <w:color w:val="000000"/>
                <w:sz w:val="18"/>
                <w:rFonts w:eastAsia="仿宋_GB2312" w:ascii="仿宋_GB2312" w:hAnsi="仿宋_GB2312" w:cs="仿宋_GB2312"/>
              </w:rPr>
              <w:t>其他对个人和家庭的补助</w:t>
            </w:r>
            <w:r>
              <w:rPr>
                <w:u/>
              </w:rPr>
            </w:r>
          </w:p>
        </w:tc>
        <w:tc>
          <w:tcPr>
            <w:tcW w:w="1726" w:type="dxa"/>
          </w:tcPr>
          <w:p>
            <w:pPr>
              <w:pBdr/>
              <w:ind/>
            </w:pPr>
            <w:r>
              <w:rPr>
                <w:u w:color="auto"/>
                <w:color w:val="000000"/>
                <w:sz w:val="18"/>
                <w:rFonts w:eastAsia="仿宋_GB2312" w:ascii="仿宋_GB2312" w:hAnsi="仿宋_GB2312" w:cs="仿宋_GB2312"/>
              </w:rPr>
              <w:t>25.64</w:t>
            </w:r>
            <w:r>
              <w:rPr>
                <w:u/>
              </w:rPr>
            </w:r>
          </w:p>
        </w:tc>
      </w:tr>
      <w:tr>
        <w:tc>
          <w:tcPr>
            <w:tcW w:w="1726" w:type="dxa"/>
          </w:tcPr>
          <w:p>
            <w:pPr>
              <w:pBdr/>
              <w:ind/>
            </w:pPr>
            <w:r>
              <w:rPr>
                <w:u w:color="auto"/>
                <w:color w:val="000000"/>
                <w:sz w:val="18"/>
                <w:rFonts w:eastAsia="仿宋_GB2312" w:ascii="仿宋_GB2312" w:hAnsi="仿宋_GB2312" w:cs="仿宋_GB2312"/>
              </w:rPr>
              <w:t>307</w:t>
            </w:r>
            <w:r>
              <w:rPr>
                <w:u/>
              </w:rPr>
            </w:r>
          </w:p>
        </w:tc>
        <w:tc>
          <w:tcPr>
            <w:tcW w:w="5180" w:type="dxa"/>
          </w:tcPr>
          <w:p>
            <w:pPr>
              <w:pBdr/>
              <w:ind/>
            </w:pPr>
            <w:r>
              <w:rPr>
                <w:u w:color="auto"/>
                <w:color w:val="000000"/>
                <w:sz w:val="18"/>
                <w:rFonts w:eastAsia="仿宋_GB2312" w:ascii="仿宋_GB2312" w:hAnsi="仿宋_GB2312" w:cs="仿宋_GB2312"/>
              </w:rPr>
              <w:t>债务利息及费用支出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30701</w:t>
            </w:r>
            <w:r>
              <w:rPr>
                <w:u/>
              </w:rPr>
            </w:r>
          </w:p>
        </w:tc>
        <w:tc>
          <w:tcPr>
            <w:tcW w:w="5180" w:type="dxa"/>
          </w:tcPr>
          <w:p>
            <w:pPr>
              <w:pBdr/>
              <w:ind/>
            </w:pPr>
            <w:r>
              <w:rPr>
                <w:u w:color="auto"/>
                <w:color w:val="000000"/>
                <w:sz w:val="18"/>
                <w:rFonts w:eastAsia="仿宋_GB2312" w:ascii="仿宋_GB2312" w:hAnsi="仿宋_GB2312" w:cs="仿宋_GB2312"/>
              </w:rPr>
              <w:t>国内债务付息</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30702</w:t>
            </w:r>
            <w:r>
              <w:rPr>
                <w:u/>
              </w:rPr>
            </w:r>
          </w:p>
        </w:tc>
        <w:tc>
          <w:tcPr>
            <w:tcW w:w="5180" w:type="dxa"/>
          </w:tcPr>
          <w:p>
            <w:pPr>
              <w:pBdr/>
              <w:ind/>
            </w:pPr>
            <w:r>
              <w:rPr>
                <w:u w:color="auto"/>
                <w:color w:val="000000"/>
                <w:sz w:val="18"/>
                <w:rFonts w:eastAsia="仿宋_GB2312" w:ascii="仿宋_GB2312" w:hAnsi="仿宋_GB2312" w:cs="仿宋_GB2312"/>
              </w:rPr>
              <w:t>国外债务付息</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30703</w:t>
            </w:r>
            <w:r>
              <w:rPr>
                <w:u/>
              </w:rPr>
            </w:r>
          </w:p>
        </w:tc>
        <w:tc>
          <w:tcPr>
            <w:tcW w:w="5180" w:type="dxa"/>
          </w:tcPr>
          <w:p>
            <w:pPr>
              <w:pBdr/>
              <w:ind/>
            </w:pPr>
            <w:r>
              <w:rPr>
                <w:u w:color="auto"/>
                <w:color w:val="000000"/>
                <w:sz w:val="18"/>
                <w:rFonts w:eastAsia="仿宋_GB2312" w:ascii="仿宋_GB2312" w:hAnsi="仿宋_GB2312" w:cs="仿宋_GB2312"/>
              </w:rPr>
              <w:t>国内债务发行费用</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30704</w:t>
            </w:r>
            <w:r>
              <w:rPr>
                <w:u/>
              </w:rPr>
            </w:r>
          </w:p>
        </w:tc>
        <w:tc>
          <w:tcPr>
            <w:tcW w:w="5180" w:type="dxa"/>
          </w:tcPr>
          <w:p>
            <w:pPr>
              <w:pBdr/>
              <w:ind/>
            </w:pPr>
            <w:r>
              <w:rPr>
                <w:u w:color="auto"/>
                <w:color w:val="000000"/>
                <w:sz w:val="18"/>
                <w:rFonts w:eastAsia="仿宋_GB2312" w:ascii="仿宋_GB2312" w:hAnsi="仿宋_GB2312" w:cs="仿宋_GB2312"/>
              </w:rPr>
              <w:t>国外债务发行费用</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w:t>
            </w:r>
            <w:r>
              <w:rPr>
                <w:u/>
              </w:rPr>
            </w:r>
          </w:p>
        </w:tc>
        <w:tc>
          <w:tcPr>
            <w:tcW w:w="5180" w:type="dxa"/>
          </w:tcPr>
          <w:p>
            <w:pPr>
              <w:pBdr/>
              <w:ind/>
            </w:pPr>
            <w:r>
              <w:rPr>
                <w:u w:color="auto"/>
                <w:color w:val="000000"/>
                <w:sz w:val="18"/>
                <w:rFonts w:eastAsia="仿宋_GB2312" w:ascii="仿宋_GB2312" w:hAnsi="仿宋_GB2312" w:cs="仿宋_GB2312"/>
              </w:rPr>
              <w:t>资本性支出（基本建设）</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30901</w:t>
            </w:r>
            <w:r>
              <w:rPr>
                <w:u/>
              </w:rPr>
            </w:r>
          </w:p>
        </w:tc>
        <w:tc>
          <w:tcPr>
            <w:tcW w:w="5180" w:type="dxa"/>
          </w:tcPr>
          <w:p>
            <w:pPr>
              <w:pBdr/>
              <w:ind/>
            </w:pPr>
            <w:r>
              <w:rPr>
                <w:u w:color="auto"/>
                <w:color w:val="000000"/>
                <w:sz w:val="18"/>
                <w:rFonts w:eastAsia="仿宋_GB2312" w:ascii="仿宋_GB2312" w:hAnsi="仿宋_GB2312" w:cs="仿宋_GB2312"/>
              </w:rPr>
              <w:t>房屋建筑物购建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30902</w:t>
            </w:r>
            <w:r>
              <w:rPr>
                <w:u/>
              </w:rPr>
            </w:r>
          </w:p>
        </w:tc>
        <w:tc>
          <w:tcPr>
            <w:tcW w:w="5180" w:type="dxa"/>
          </w:tcPr>
          <w:p>
            <w:pPr>
              <w:pBdr/>
              <w:ind/>
            </w:pPr>
            <w:r>
              <w:rPr>
                <w:u w:color="auto"/>
                <w:color w:val="000000"/>
                <w:sz w:val="18"/>
                <w:rFonts w:eastAsia="仿宋_GB2312" w:ascii="仿宋_GB2312" w:hAnsi="仿宋_GB2312" w:cs="仿宋_GB2312"/>
              </w:rPr>
              <w:t>办公设备购置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30903</w:t>
            </w:r>
            <w:r>
              <w:rPr>
                <w:u/>
              </w:rPr>
            </w:r>
          </w:p>
        </w:tc>
        <w:tc>
          <w:tcPr>
            <w:tcW w:w="5180" w:type="dxa"/>
          </w:tcPr>
          <w:p>
            <w:pPr>
              <w:pBdr/>
              <w:ind/>
            </w:pPr>
            <w:r>
              <w:rPr>
                <w:u w:color="auto"/>
                <w:color w:val="000000"/>
                <w:sz w:val="18"/>
                <w:rFonts w:eastAsia="仿宋_GB2312" w:ascii="仿宋_GB2312" w:hAnsi="仿宋_GB2312" w:cs="仿宋_GB2312"/>
              </w:rPr>
              <w:t>专用设备购置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30905</w:t>
            </w:r>
            <w:r>
              <w:rPr>
                <w:u/>
              </w:rPr>
            </w:r>
          </w:p>
        </w:tc>
        <w:tc>
          <w:tcPr>
            <w:tcW w:w="5180" w:type="dxa"/>
          </w:tcPr>
          <w:p>
            <w:pPr>
              <w:pBdr/>
              <w:ind/>
            </w:pPr>
            <w:r>
              <w:rPr>
                <w:u w:color="auto"/>
                <w:color w:val="000000"/>
                <w:sz w:val="18"/>
                <w:rFonts w:eastAsia="仿宋_GB2312" w:ascii="仿宋_GB2312" w:hAnsi="仿宋_GB2312" w:cs="仿宋_GB2312"/>
              </w:rPr>
              <w:t>基础设施建设</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30906</w:t>
            </w:r>
            <w:r>
              <w:rPr>
                <w:u/>
              </w:rPr>
            </w:r>
          </w:p>
        </w:tc>
        <w:tc>
          <w:tcPr>
            <w:tcW w:w="5180" w:type="dxa"/>
          </w:tcPr>
          <w:p>
            <w:pPr>
              <w:pBdr/>
              <w:ind/>
            </w:pPr>
            <w:r>
              <w:rPr>
                <w:u w:color="auto"/>
                <w:color w:val="000000"/>
                <w:sz w:val="18"/>
                <w:rFonts w:eastAsia="仿宋_GB2312" w:ascii="仿宋_GB2312" w:hAnsi="仿宋_GB2312" w:cs="仿宋_GB2312"/>
              </w:rPr>
              <w:t>大型修缮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30907</w:t>
            </w:r>
            <w:r>
              <w:rPr>
                <w:u/>
              </w:rPr>
            </w:r>
          </w:p>
        </w:tc>
        <w:tc>
          <w:tcPr>
            <w:tcW w:w="5180" w:type="dxa"/>
          </w:tcPr>
          <w:p>
            <w:pPr>
              <w:pBdr/>
              <w:ind/>
            </w:pPr>
            <w:r>
              <w:rPr>
                <w:u w:color="auto"/>
                <w:color w:val="000000"/>
                <w:sz w:val="18"/>
                <w:rFonts w:eastAsia="仿宋_GB2312" w:ascii="仿宋_GB2312" w:hAnsi="仿宋_GB2312" w:cs="仿宋_GB2312"/>
              </w:rPr>
              <w:t>信息网络及软件购置更新</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30908</w:t>
            </w:r>
            <w:r>
              <w:rPr>
                <w:u/>
              </w:rPr>
            </w:r>
          </w:p>
        </w:tc>
        <w:tc>
          <w:tcPr>
            <w:tcW w:w="5180" w:type="dxa"/>
          </w:tcPr>
          <w:p>
            <w:pPr>
              <w:pBdr/>
              <w:ind/>
            </w:pPr>
            <w:r>
              <w:rPr>
                <w:u w:color="auto"/>
                <w:color w:val="000000"/>
                <w:sz w:val="18"/>
                <w:rFonts w:eastAsia="仿宋_GB2312" w:ascii="仿宋_GB2312" w:hAnsi="仿宋_GB2312" w:cs="仿宋_GB2312"/>
              </w:rPr>
              <w:t>物资储备</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30913</w:t>
            </w:r>
            <w:r>
              <w:rPr>
                <w:u/>
              </w:rPr>
            </w:r>
          </w:p>
        </w:tc>
        <w:tc>
          <w:tcPr>
            <w:tcW w:w="5180" w:type="dxa"/>
          </w:tcPr>
          <w:p>
            <w:pPr>
              <w:pBdr/>
              <w:ind/>
            </w:pPr>
            <w:r>
              <w:rPr>
                <w:u w:color="auto"/>
                <w:color w:val="000000"/>
                <w:sz w:val="18"/>
                <w:rFonts w:eastAsia="仿宋_GB2312" w:ascii="仿宋_GB2312" w:hAnsi="仿宋_GB2312" w:cs="仿宋_GB2312"/>
              </w:rPr>
              <w:t>公务用车购置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30919</w:t>
            </w:r>
            <w:r>
              <w:rPr>
                <w:u/>
              </w:rPr>
            </w:r>
          </w:p>
        </w:tc>
        <w:tc>
          <w:tcPr>
            <w:tcW w:w="5180" w:type="dxa"/>
          </w:tcPr>
          <w:p>
            <w:pPr>
              <w:pBdr/>
              <w:ind/>
            </w:pPr>
            <w:r>
              <w:rPr>
                <w:u w:color="auto"/>
                <w:color w:val="000000"/>
                <w:sz w:val="18"/>
                <w:rFonts w:eastAsia="仿宋_GB2312" w:ascii="仿宋_GB2312" w:hAnsi="仿宋_GB2312" w:cs="仿宋_GB2312"/>
              </w:rPr>
              <w:t>其他交通工具购置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30921</w:t>
            </w:r>
            <w:r>
              <w:rPr>
                <w:u/>
              </w:rPr>
            </w:r>
          </w:p>
        </w:tc>
        <w:tc>
          <w:tcPr>
            <w:tcW w:w="5180" w:type="dxa"/>
          </w:tcPr>
          <w:p>
            <w:pPr>
              <w:pBdr/>
              <w:ind/>
            </w:pPr>
            <w:r>
              <w:rPr>
                <w:u w:color="auto"/>
                <w:color w:val="000000"/>
                <w:sz w:val="18"/>
                <w:rFonts w:eastAsia="仿宋_GB2312" w:ascii="仿宋_GB2312" w:hAnsi="仿宋_GB2312" w:cs="仿宋_GB2312"/>
              </w:rPr>
              <w:t>文物和陈列品购置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30922</w:t>
            </w:r>
            <w:r>
              <w:rPr>
                <w:u/>
              </w:rPr>
            </w:r>
          </w:p>
        </w:tc>
        <w:tc>
          <w:tcPr>
            <w:tcW w:w="5180" w:type="dxa"/>
          </w:tcPr>
          <w:p>
            <w:pPr>
              <w:pBdr/>
              <w:ind/>
            </w:pPr>
            <w:r>
              <w:rPr>
                <w:u w:color="auto"/>
                <w:color w:val="000000"/>
                <w:sz w:val="18"/>
                <w:rFonts w:eastAsia="仿宋_GB2312" w:ascii="仿宋_GB2312" w:hAnsi="仿宋_GB2312" w:cs="仿宋_GB2312"/>
              </w:rPr>
              <w:t>无形资产购置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30999</w:t>
            </w:r>
            <w:r>
              <w:rPr>
                <w:u/>
              </w:rPr>
            </w:r>
          </w:p>
        </w:tc>
        <w:tc>
          <w:tcPr>
            <w:tcW w:w="5180" w:type="dxa"/>
          </w:tcPr>
          <w:p>
            <w:pPr>
              <w:pBdr/>
              <w:ind/>
            </w:pPr>
            <w:r>
              <w:rPr>
                <w:u w:color="auto"/>
                <w:color w:val="000000"/>
                <w:sz w:val="18"/>
                <w:rFonts w:eastAsia="仿宋_GB2312" w:ascii="仿宋_GB2312" w:hAnsi="仿宋_GB2312" w:cs="仿宋_GB2312"/>
              </w:rPr>
              <w:t>其他基本建设支出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w:t>
            </w:r>
            <w:r>
              <w:rPr>
                <w:u/>
              </w:rPr>
            </w:r>
          </w:p>
        </w:tc>
        <w:tc>
          <w:tcPr>
            <w:tcW w:w="5180" w:type="dxa"/>
          </w:tcPr>
          <w:p>
            <w:pPr>
              <w:pBdr/>
              <w:ind/>
            </w:pPr>
            <w:r>
              <w:rPr>
                <w:u w:color="auto"/>
                <w:color w:val="000000"/>
                <w:sz w:val="18"/>
                <w:rFonts w:eastAsia="仿宋_GB2312" w:ascii="仿宋_GB2312" w:hAnsi="仿宋_GB2312" w:cs="仿宋_GB2312"/>
              </w:rPr>
              <w:t>资本性支出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31001</w:t>
            </w:r>
            <w:r>
              <w:rPr>
                <w:u/>
              </w:rPr>
            </w:r>
          </w:p>
        </w:tc>
        <w:tc>
          <w:tcPr>
            <w:tcW w:w="5180" w:type="dxa"/>
          </w:tcPr>
          <w:p>
            <w:pPr>
              <w:pBdr/>
              <w:ind/>
            </w:pPr>
            <w:r>
              <w:rPr>
                <w:u w:color="auto"/>
                <w:color w:val="000000"/>
                <w:sz w:val="18"/>
                <w:rFonts w:eastAsia="仿宋_GB2312" w:ascii="仿宋_GB2312" w:hAnsi="仿宋_GB2312" w:cs="仿宋_GB2312"/>
              </w:rPr>
              <w:t>房屋建筑物购建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31002</w:t>
            </w:r>
            <w:r>
              <w:rPr>
                <w:u/>
              </w:rPr>
            </w:r>
          </w:p>
        </w:tc>
        <w:tc>
          <w:tcPr>
            <w:tcW w:w="5180" w:type="dxa"/>
          </w:tcPr>
          <w:p>
            <w:pPr>
              <w:pBdr/>
              <w:ind/>
            </w:pPr>
            <w:r>
              <w:rPr>
                <w:u w:color="auto"/>
                <w:color w:val="000000"/>
                <w:sz w:val="18"/>
                <w:rFonts w:eastAsia="仿宋_GB2312" w:ascii="仿宋_GB2312" w:hAnsi="仿宋_GB2312" w:cs="仿宋_GB2312"/>
              </w:rPr>
              <w:t>办公设备购置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31003</w:t>
            </w:r>
            <w:r>
              <w:rPr>
                <w:u/>
              </w:rPr>
            </w:r>
          </w:p>
        </w:tc>
        <w:tc>
          <w:tcPr>
            <w:tcW w:w="5180" w:type="dxa"/>
          </w:tcPr>
          <w:p>
            <w:pPr>
              <w:pBdr/>
              <w:ind/>
            </w:pPr>
            <w:r>
              <w:rPr>
                <w:u w:color="auto"/>
                <w:color w:val="000000"/>
                <w:sz w:val="18"/>
                <w:rFonts w:eastAsia="仿宋_GB2312" w:ascii="仿宋_GB2312" w:hAnsi="仿宋_GB2312" w:cs="仿宋_GB2312"/>
              </w:rPr>
              <w:t>专用设备购置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31005</w:t>
            </w:r>
            <w:r>
              <w:rPr>
                <w:u/>
              </w:rPr>
            </w:r>
          </w:p>
        </w:tc>
        <w:tc>
          <w:tcPr>
            <w:tcW w:w="5180" w:type="dxa"/>
          </w:tcPr>
          <w:p>
            <w:pPr>
              <w:pBdr/>
              <w:ind/>
            </w:pPr>
            <w:r>
              <w:rPr>
                <w:u w:color="auto"/>
                <w:color w:val="000000"/>
                <w:sz w:val="18"/>
                <w:rFonts w:eastAsia="仿宋_GB2312" w:ascii="仿宋_GB2312" w:hAnsi="仿宋_GB2312" w:cs="仿宋_GB2312"/>
              </w:rPr>
              <w:t>基础设施建设</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31006</w:t>
            </w:r>
            <w:r>
              <w:rPr>
                <w:u/>
              </w:rPr>
            </w:r>
          </w:p>
        </w:tc>
        <w:tc>
          <w:tcPr>
            <w:tcW w:w="5180" w:type="dxa"/>
          </w:tcPr>
          <w:p>
            <w:pPr>
              <w:pBdr/>
              <w:ind/>
            </w:pPr>
            <w:r>
              <w:rPr>
                <w:u w:color="auto"/>
                <w:color w:val="000000"/>
                <w:sz w:val="18"/>
                <w:rFonts w:eastAsia="仿宋_GB2312" w:ascii="仿宋_GB2312" w:hAnsi="仿宋_GB2312" w:cs="仿宋_GB2312"/>
              </w:rPr>
              <w:t>大型修缮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31007</w:t>
            </w:r>
            <w:r>
              <w:rPr>
                <w:u/>
              </w:rPr>
            </w:r>
          </w:p>
        </w:tc>
        <w:tc>
          <w:tcPr>
            <w:tcW w:w="5180" w:type="dxa"/>
          </w:tcPr>
          <w:p>
            <w:pPr>
              <w:pBdr/>
              <w:ind/>
            </w:pPr>
            <w:r>
              <w:rPr>
                <w:u w:color="auto"/>
                <w:color w:val="000000"/>
                <w:sz w:val="18"/>
                <w:rFonts w:eastAsia="仿宋_GB2312" w:ascii="仿宋_GB2312" w:hAnsi="仿宋_GB2312" w:cs="仿宋_GB2312"/>
              </w:rPr>
              <w:t>信息网络及软件购置更新</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31008</w:t>
            </w:r>
            <w:r>
              <w:rPr>
                <w:u/>
              </w:rPr>
            </w:r>
          </w:p>
        </w:tc>
        <w:tc>
          <w:tcPr>
            <w:tcW w:w="5180" w:type="dxa"/>
          </w:tcPr>
          <w:p>
            <w:pPr>
              <w:pBdr/>
              <w:ind/>
            </w:pPr>
            <w:r>
              <w:rPr>
                <w:u w:color="auto"/>
                <w:color w:val="000000"/>
                <w:sz w:val="18"/>
                <w:rFonts w:eastAsia="仿宋_GB2312" w:ascii="仿宋_GB2312" w:hAnsi="仿宋_GB2312" w:cs="仿宋_GB2312"/>
              </w:rPr>
              <w:t>物资储备</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31009</w:t>
            </w:r>
            <w:r>
              <w:rPr>
                <w:u/>
              </w:rPr>
            </w:r>
          </w:p>
        </w:tc>
        <w:tc>
          <w:tcPr>
            <w:tcW w:w="5180" w:type="dxa"/>
          </w:tcPr>
          <w:p>
            <w:pPr>
              <w:pBdr/>
              <w:ind/>
            </w:pPr>
            <w:r>
              <w:rPr>
                <w:u w:color="auto"/>
                <w:color w:val="000000"/>
                <w:sz w:val="18"/>
                <w:rFonts w:eastAsia="仿宋_GB2312" w:ascii="仿宋_GB2312" w:hAnsi="仿宋_GB2312" w:cs="仿宋_GB2312"/>
              </w:rPr>
              <w:t>土地补偿</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31010</w:t>
            </w:r>
            <w:r>
              <w:rPr>
                <w:u/>
              </w:rPr>
            </w:r>
          </w:p>
        </w:tc>
        <w:tc>
          <w:tcPr>
            <w:tcW w:w="5180" w:type="dxa"/>
          </w:tcPr>
          <w:p>
            <w:pPr>
              <w:pBdr/>
              <w:ind/>
            </w:pPr>
            <w:r>
              <w:rPr>
                <w:u w:color="auto"/>
                <w:color w:val="000000"/>
                <w:sz w:val="18"/>
                <w:rFonts w:eastAsia="仿宋_GB2312" w:ascii="仿宋_GB2312" w:hAnsi="仿宋_GB2312" w:cs="仿宋_GB2312"/>
              </w:rPr>
              <w:t>安置补助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31011</w:t>
            </w:r>
            <w:r>
              <w:rPr>
                <w:u/>
              </w:rPr>
            </w:r>
          </w:p>
        </w:tc>
        <w:tc>
          <w:tcPr>
            <w:tcW w:w="5180" w:type="dxa"/>
          </w:tcPr>
          <w:p>
            <w:pPr>
              <w:pBdr/>
              <w:ind/>
            </w:pPr>
            <w:r>
              <w:rPr>
                <w:u w:color="auto"/>
                <w:color w:val="000000"/>
                <w:sz w:val="18"/>
                <w:rFonts w:eastAsia="仿宋_GB2312" w:ascii="仿宋_GB2312" w:hAnsi="仿宋_GB2312" w:cs="仿宋_GB2312"/>
              </w:rPr>
              <w:t>地上附着物和青苗补偿</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31012</w:t>
            </w:r>
            <w:r>
              <w:rPr>
                <w:u/>
              </w:rPr>
            </w:r>
          </w:p>
        </w:tc>
        <w:tc>
          <w:tcPr>
            <w:tcW w:w="5180" w:type="dxa"/>
          </w:tcPr>
          <w:p>
            <w:pPr>
              <w:pBdr/>
              <w:ind/>
            </w:pPr>
            <w:r>
              <w:rPr>
                <w:u w:color="auto"/>
                <w:color w:val="000000"/>
                <w:sz w:val="18"/>
                <w:rFonts w:eastAsia="仿宋_GB2312" w:ascii="仿宋_GB2312" w:hAnsi="仿宋_GB2312" w:cs="仿宋_GB2312"/>
              </w:rPr>
              <w:t>拆迁补偿</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31013</w:t>
            </w:r>
            <w:r>
              <w:rPr>
                <w:u/>
              </w:rPr>
            </w:r>
          </w:p>
        </w:tc>
        <w:tc>
          <w:tcPr>
            <w:tcW w:w="5180" w:type="dxa"/>
          </w:tcPr>
          <w:p>
            <w:pPr>
              <w:pBdr/>
              <w:ind/>
            </w:pPr>
            <w:r>
              <w:rPr>
                <w:u w:color="auto"/>
                <w:color w:val="000000"/>
                <w:sz w:val="18"/>
                <w:rFonts w:eastAsia="仿宋_GB2312" w:ascii="仿宋_GB2312" w:hAnsi="仿宋_GB2312" w:cs="仿宋_GB2312"/>
              </w:rPr>
              <w:t>公务用车购置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31019</w:t>
            </w:r>
            <w:r>
              <w:rPr>
                <w:u/>
              </w:rPr>
            </w:r>
          </w:p>
        </w:tc>
        <w:tc>
          <w:tcPr>
            <w:tcW w:w="5180" w:type="dxa"/>
          </w:tcPr>
          <w:p>
            <w:pPr>
              <w:pBdr/>
              <w:ind/>
            </w:pPr>
            <w:r>
              <w:rPr>
                <w:u w:color="auto"/>
                <w:color w:val="000000"/>
                <w:sz w:val="18"/>
                <w:rFonts w:eastAsia="仿宋_GB2312" w:ascii="仿宋_GB2312" w:hAnsi="仿宋_GB2312" w:cs="仿宋_GB2312"/>
              </w:rPr>
              <w:t>其他交通工具购置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31021</w:t>
            </w:r>
            <w:r>
              <w:rPr>
                <w:u/>
              </w:rPr>
            </w:r>
          </w:p>
        </w:tc>
        <w:tc>
          <w:tcPr>
            <w:tcW w:w="5180" w:type="dxa"/>
          </w:tcPr>
          <w:p>
            <w:pPr>
              <w:pBdr/>
              <w:ind/>
            </w:pPr>
            <w:r>
              <w:rPr>
                <w:u w:color="auto"/>
                <w:color w:val="000000"/>
                <w:sz w:val="18"/>
                <w:rFonts w:eastAsia="仿宋_GB2312" w:ascii="仿宋_GB2312" w:hAnsi="仿宋_GB2312" w:cs="仿宋_GB2312"/>
              </w:rPr>
              <w:t>文物和陈列品购置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31022</w:t>
            </w:r>
            <w:r>
              <w:rPr>
                <w:u/>
              </w:rPr>
            </w:r>
          </w:p>
        </w:tc>
        <w:tc>
          <w:tcPr>
            <w:tcW w:w="5180" w:type="dxa"/>
          </w:tcPr>
          <w:p>
            <w:pPr>
              <w:pBdr/>
              <w:ind/>
            </w:pPr>
            <w:r>
              <w:rPr>
                <w:u w:color="auto"/>
                <w:color w:val="000000"/>
                <w:sz w:val="18"/>
                <w:rFonts w:eastAsia="仿宋_GB2312" w:ascii="仿宋_GB2312" w:hAnsi="仿宋_GB2312" w:cs="仿宋_GB2312"/>
              </w:rPr>
              <w:t>无形资产购置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31099</w:t>
            </w:r>
            <w:r>
              <w:rPr>
                <w:u/>
              </w:rPr>
            </w:r>
          </w:p>
        </w:tc>
        <w:tc>
          <w:tcPr>
            <w:tcW w:w="5180" w:type="dxa"/>
          </w:tcPr>
          <w:p>
            <w:pPr>
              <w:pBdr/>
              <w:ind/>
            </w:pPr>
            <w:r>
              <w:rPr>
                <w:u w:color="auto"/>
                <w:color w:val="000000"/>
                <w:sz w:val="18"/>
                <w:rFonts w:eastAsia="仿宋_GB2312" w:ascii="仿宋_GB2312" w:hAnsi="仿宋_GB2312" w:cs="仿宋_GB2312"/>
              </w:rPr>
              <w:t>其他资本性支出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311</w:t>
            </w:r>
            <w:r>
              <w:rPr>
                <w:u/>
              </w:rPr>
            </w:r>
          </w:p>
        </w:tc>
        <w:tc>
          <w:tcPr>
            <w:tcW w:w="5180" w:type="dxa"/>
          </w:tcPr>
          <w:p>
            <w:pPr>
              <w:pBdr/>
              <w:ind/>
            </w:pPr>
            <w:r>
              <w:rPr>
                <w:u w:color="auto"/>
                <w:color w:val="000000"/>
                <w:sz w:val="18"/>
                <w:rFonts w:eastAsia="仿宋_GB2312" w:ascii="仿宋_GB2312" w:hAnsi="仿宋_GB2312" w:cs="仿宋_GB2312"/>
              </w:rPr>
              <w:t>对企业补助（基本建设）</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31101</w:t>
            </w:r>
            <w:r>
              <w:rPr>
                <w:u/>
              </w:rPr>
            </w:r>
          </w:p>
        </w:tc>
        <w:tc>
          <w:tcPr>
            <w:tcW w:w="5180" w:type="dxa"/>
          </w:tcPr>
          <w:p>
            <w:pPr>
              <w:pBdr/>
              <w:ind/>
            </w:pPr>
            <w:r>
              <w:rPr>
                <w:u w:color="auto"/>
                <w:color w:val="000000"/>
                <w:sz w:val="18"/>
                <w:rFonts w:eastAsia="仿宋_GB2312" w:ascii="仿宋_GB2312" w:hAnsi="仿宋_GB2312" w:cs="仿宋_GB2312"/>
              </w:rPr>
              <w:t>资本金注入（基本建设）</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31199</w:t>
            </w:r>
            <w:r>
              <w:rPr>
                <w:u/>
              </w:rPr>
            </w:r>
          </w:p>
        </w:tc>
        <w:tc>
          <w:tcPr>
            <w:tcW w:w="5180" w:type="dxa"/>
          </w:tcPr>
          <w:p>
            <w:pPr>
              <w:pBdr/>
              <w:ind/>
            </w:pPr>
            <w:r>
              <w:rPr>
                <w:u w:color="auto"/>
                <w:color w:val="000000"/>
                <w:sz w:val="18"/>
                <w:rFonts w:eastAsia="仿宋_GB2312" w:ascii="仿宋_GB2312" w:hAnsi="仿宋_GB2312" w:cs="仿宋_GB2312"/>
              </w:rPr>
              <w:t>其他对企业补助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w:t>
            </w:r>
            <w:r>
              <w:rPr>
                <w:u/>
              </w:rPr>
            </w:r>
          </w:p>
        </w:tc>
        <w:tc>
          <w:tcPr>
            <w:tcW w:w="5180" w:type="dxa"/>
          </w:tcPr>
          <w:p>
            <w:pPr>
              <w:pBdr/>
              <w:ind/>
            </w:pPr>
            <w:r>
              <w:rPr>
                <w:u w:color="auto"/>
                <w:color w:val="000000"/>
                <w:sz w:val="18"/>
                <w:rFonts w:eastAsia="仿宋_GB2312" w:ascii="仿宋_GB2312" w:hAnsi="仿宋_GB2312" w:cs="仿宋_GB2312"/>
              </w:rPr>
              <w:t>对企业补助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31201</w:t>
            </w:r>
            <w:r>
              <w:rPr>
                <w:u/>
              </w:rPr>
            </w:r>
          </w:p>
        </w:tc>
        <w:tc>
          <w:tcPr>
            <w:tcW w:w="5180" w:type="dxa"/>
          </w:tcPr>
          <w:p>
            <w:pPr>
              <w:pBdr/>
              <w:ind/>
            </w:pPr>
            <w:r>
              <w:rPr>
                <w:u w:color="auto"/>
                <w:color w:val="000000"/>
                <w:sz w:val="18"/>
                <w:rFonts w:eastAsia="仿宋_GB2312" w:ascii="仿宋_GB2312" w:hAnsi="仿宋_GB2312" w:cs="仿宋_GB2312"/>
              </w:rPr>
              <w:t>资本金注入</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31203</w:t>
            </w:r>
            <w:r>
              <w:rPr>
                <w:u/>
              </w:rPr>
            </w:r>
          </w:p>
        </w:tc>
        <w:tc>
          <w:tcPr>
            <w:tcW w:w="5180" w:type="dxa"/>
          </w:tcPr>
          <w:p>
            <w:pPr>
              <w:pBdr/>
              <w:ind/>
            </w:pPr>
            <w:r>
              <w:rPr>
                <w:u w:color="auto"/>
                <w:color w:val="000000"/>
                <w:sz w:val="18"/>
                <w:rFonts w:eastAsia="仿宋_GB2312" w:ascii="仿宋_GB2312" w:hAnsi="仿宋_GB2312" w:cs="仿宋_GB2312"/>
              </w:rPr>
              <w:t>政府投资基金股权投资</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31204</w:t>
            </w:r>
            <w:r>
              <w:rPr>
                <w:u/>
              </w:rPr>
            </w:r>
          </w:p>
        </w:tc>
        <w:tc>
          <w:tcPr>
            <w:tcW w:w="5180" w:type="dxa"/>
          </w:tcPr>
          <w:p>
            <w:pPr>
              <w:pBdr/>
              <w:ind/>
            </w:pPr>
            <w:r>
              <w:rPr>
                <w:u w:color="auto"/>
                <w:color w:val="000000"/>
                <w:sz w:val="18"/>
                <w:rFonts w:eastAsia="仿宋_GB2312" w:ascii="仿宋_GB2312" w:hAnsi="仿宋_GB2312" w:cs="仿宋_GB2312"/>
              </w:rPr>
              <w:t>费用补贴</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31205</w:t>
            </w:r>
            <w:r>
              <w:rPr>
                <w:u/>
              </w:rPr>
            </w:r>
          </w:p>
        </w:tc>
        <w:tc>
          <w:tcPr>
            <w:tcW w:w="5180" w:type="dxa"/>
          </w:tcPr>
          <w:p>
            <w:pPr>
              <w:pBdr/>
              <w:ind/>
            </w:pPr>
            <w:r>
              <w:rPr>
                <w:u w:color="auto"/>
                <w:color w:val="000000"/>
                <w:sz w:val="18"/>
                <w:rFonts w:eastAsia="仿宋_GB2312" w:ascii="仿宋_GB2312" w:hAnsi="仿宋_GB2312" w:cs="仿宋_GB2312"/>
              </w:rPr>
              <w:t>利息补贴</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31206</w:t>
            </w:r>
            <w:r>
              <w:rPr>
                <w:u/>
              </w:rPr>
            </w:r>
          </w:p>
        </w:tc>
        <w:tc>
          <w:tcPr>
            <w:tcW w:w="5180" w:type="dxa"/>
          </w:tcPr>
          <w:p>
            <w:pPr>
              <w:pBdr/>
              <w:ind/>
            </w:pPr>
            <w:r>
              <w:rPr>
                <w:u w:color="auto"/>
                <w:color w:val="000000"/>
                <w:sz w:val="18"/>
                <w:rFonts w:eastAsia="仿宋_GB2312" w:ascii="仿宋_GB2312" w:hAnsi="仿宋_GB2312" w:cs="仿宋_GB2312"/>
              </w:rPr>
              <w:t>其他资本性补助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31299</w:t>
            </w:r>
            <w:r>
              <w:rPr>
                <w:u/>
              </w:rPr>
            </w:r>
          </w:p>
        </w:tc>
        <w:tc>
          <w:tcPr>
            <w:tcW w:w="5180" w:type="dxa"/>
          </w:tcPr>
          <w:p>
            <w:pPr>
              <w:pBdr/>
              <w:ind/>
            </w:pPr>
            <w:r>
              <w:rPr>
                <w:u w:color="auto"/>
                <w:color w:val="000000"/>
                <w:sz w:val="18"/>
                <w:rFonts w:eastAsia="仿宋_GB2312" w:ascii="仿宋_GB2312" w:hAnsi="仿宋_GB2312" w:cs="仿宋_GB2312"/>
              </w:rPr>
              <w:t>其他对企业补助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313</w:t>
            </w:r>
            <w:r>
              <w:rPr>
                <w:u/>
              </w:rPr>
            </w:r>
          </w:p>
        </w:tc>
        <w:tc>
          <w:tcPr>
            <w:tcW w:w="5180" w:type="dxa"/>
          </w:tcPr>
          <w:p>
            <w:pPr>
              <w:pBdr/>
              <w:ind/>
            </w:pPr>
            <w:r>
              <w:rPr>
                <w:u w:color="auto"/>
                <w:color w:val="000000"/>
                <w:sz w:val="18"/>
                <w:rFonts w:eastAsia="仿宋_GB2312" w:ascii="仿宋_GB2312" w:hAnsi="仿宋_GB2312" w:cs="仿宋_GB2312"/>
              </w:rPr>
              <w:t>对社会保障基金补助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31302</w:t>
            </w:r>
            <w:r>
              <w:rPr>
                <w:u/>
              </w:rPr>
            </w:r>
          </w:p>
        </w:tc>
        <w:tc>
          <w:tcPr>
            <w:tcW w:w="5180" w:type="dxa"/>
          </w:tcPr>
          <w:p>
            <w:pPr>
              <w:pBdr/>
              <w:ind/>
            </w:pPr>
            <w:r>
              <w:rPr>
                <w:u w:color="auto"/>
                <w:color w:val="000000"/>
                <w:sz w:val="18"/>
                <w:rFonts w:eastAsia="仿宋_GB2312" w:ascii="仿宋_GB2312" w:hAnsi="仿宋_GB2312" w:cs="仿宋_GB2312"/>
              </w:rPr>
              <w:t>对社会保险基金补助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31303</w:t>
            </w:r>
            <w:r>
              <w:rPr>
                <w:u/>
              </w:rPr>
            </w:r>
          </w:p>
        </w:tc>
        <w:tc>
          <w:tcPr>
            <w:tcW w:w="5180" w:type="dxa"/>
          </w:tcPr>
          <w:p>
            <w:pPr>
              <w:pBdr/>
              <w:ind/>
            </w:pPr>
            <w:r>
              <w:rPr>
                <w:u w:color="auto"/>
                <w:color w:val="000000"/>
                <w:sz w:val="18"/>
                <w:rFonts w:eastAsia="仿宋_GB2312" w:ascii="仿宋_GB2312" w:hAnsi="仿宋_GB2312" w:cs="仿宋_GB2312"/>
              </w:rPr>
              <w:t>补充全国社会保障基金</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31304</w:t>
            </w:r>
            <w:r>
              <w:rPr>
                <w:u/>
              </w:rPr>
            </w:r>
          </w:p>
        </w:tc>
        <w:tc>
          <w:tcPr>
            <w:tcW w:w="5180" w:type="dxa"/>
          </w:tcPr>
          <w:p>
            <w:pPr>
              <w:pBdr/>
              <w:ind/>
            </w:pPr>
            <w:r>
              <w:rPr>
                <w:u w:color="auto"/>
                <w:color w:val="000000"/>
                <w:sz w:val="18"/>
                <w:rFonts w:eastAsia="仿宋_GB2312" w:ascii="仿宋_GB2312" w:hAnsi="仿宋_GB2312" w:cs="仿宋_GB2312"/>
              </w:rPr>
              <w:t>对机关事业单位职业年金的补助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399</w:t>
            </w:r>
            <w:r>
              <w:rPr>
                <w:u/>
              </w:rPr>
            </w:r>
          </w:p>
        </w:tc>
        <w:tc>
          <w:tcPr>
            <w:tcW w:w="5180" w:type="dxa"/>
          </w:tcPr>
          <w:p>
            <w:pPr>
              <w:pBdr/>
              <w:ind/>
            </w:pPr>
            <w:r>
              <w:rPr>
                <w:u w:color="auto"/>
                <w:color w:val="000000"/>
                <w:sz w:val="18"/>
                <w:rFonts w:eastAsia="仿宋_GB2312" w:ascii="仿宋_GB2312" w:hAnsi="仿宋_GB2312" w:cs="仿宋_GB2312"/>
              </w:rPr>
              <w:t>其他支出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39907</w:t>
            </w:r>
            <w:r>
              <w:rPr>
                <w:u/>
              </w:rPr>
            </w:r>
          </w:p>
        </w:tc>
        <w:tc>
          <w:tcPr>
            <w:tcW w:w="5180" w:type="dxa"/>
          </w:tcPr>
          <w:p>
            <w:pPr>
              <w:pBdr/>
              <w:ind/>
            </w:pPr>
            <w:r>
              <w:rPr>
                <w:u w:color="auto"/>
                <w:color w:val="000000"/>
                <w:sz w:val="18"/>
                <w:rFonts w:eastAsia="仿宋_GB2312" w:ascii="仿宋_GB2312" w:hAnsi="仿宋_GB2312" w:cs="仿宋_GB2312"/>
              </w:rPr>
              <w:t>国家赔偿费用支出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39908</w:t>
            </w:r>
            <w:r>
              <w:rPr>
                <w:u/>
              </w:rPr>
            </w:r>
          </w:p>
        </w:tc>
        <w:tc>
          <w:tcPr>
            <w:tcW w:w="5180" w:type="dxa"/>
          </w:tcPr>
          <w:p>
            <w:pPr>
              <w:pBdr/>
              <w:ind/>
            </w:pPr>
            <w:r>
              <w:rPr>
                <w:u w:color="auto"/>
                <w:color w:val="000000"/>
                <w:sz w:val="18"/>
                <w:rFonts w:eastAsia="仿宋_GB2312" w:ascii="仿宋_GB2312" w:hAnsi="仿宋_GB2312" w:cs="仿宋_GB2312"/>
              </w:rPr>
              <w:t>对民间非营利组织和群众性自治组织补贴</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39909</w:t>
            </w:r>
            <w:r>
              <w:rPr>
                <w:u/>
              </w:rPr>
            </w:r>
          </w:p>
        </w:tc>
        <w:tc>
          <w:tcPr>
            <w:tcW w:w="5180" w:type="dxa"/>
          </w:tcPr>
          <w:p>
            <w:pPr>
              <w:pBdr/>
              <w:ind/>
            </w:pPr>
            <w:r>
              <w:rPr>
                <w:u w:color="auto"/>
                <w:color w:val="000000"/>
                <w:sz w:val="18"/>
                <w:rFonts w:eastAsia="仿宋_GB2312" w:ascii="仿宋_GB2312" w:hAnsi="仿宋_GB2312" w:cs="仿宋_GB2312"/>
              </w:rPr>
              <w:t>经常性赠与</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39910</w:t>
            </w:r>
            <w:r>
              <w:rPr>
                <w:u/>
              </w:rPr>
            </w:r>
          </w:p>
        </w:tc>
        <w:tc>
          <w:tcPr>
            <w:tcW w:w="5180" w:type="dxa"/>
          </w:tcPr>
          <w:p>
            <w:pPr>
              <w:pBdr/>
              <w:ind/>
            </w:pPr>
            <w:r>
              <w:rPr>
                <w:u w:color="auto"/>
                <w:color w:val="000000"/>
                <w:sz w:val="18"/>
                <w:rFonts w:eastAsia="仿宋_GB2312" w:ascii="仿宋_GB2312" w:hAnsi="仿宋_GB2312" w:cs="仿宋_GB2312"/>
              </w:rPr>
              <w:t>资本性赠与</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39999</w:t>
            </w:r>
            <w:r>
              <w:rPr>
                <w:u/>
              </w:rPr>
            </w:r>
          </w:p>
        </w:tc>
        <w:tc>
          <w:tcPr>
            <w:tcW w:w="5180" w:type="dxa"/>
          </w:tcPr>
          <w:p>
            <w:pPr>
              <w:pBdr/>
              <w:ind/>
            </w:pPr>
            <w:r>
              <w:rPr>
                <w:u w:color="auto"/>
                <w:color w:val="000000"/>
                <w:sz w:val="18"/>
                <w:rFonts w:eastAsia="仿宋_GB2312" w:ascii="仿宋_GB2312" w:hAnsi="仿宋_GB2312" w:cs="仿宋_GB2312"/>
              </w:rPr>
              <w:t>其他支出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bl>
    <w:p>
      <w:pPr>
        <w:tabs>
          <w:tab w:val="center" w:pos="4156"/>
        </w:tabs>
        <w:snapToGrid w:val="0"/>
        <w:jc w:val="left"/>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t/>
      </w:r>
      <w:r>
        <w:tab/>
      </w:r>
    </w:p>
    <w:p>
      <w:pPr>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br w:type="page"/>
      </w:r>
    </w:p>
    <w:p>
      <w:pPr>
        <w:rPr>
          <w:rFonts w:hint="default" w:ascii="仿宋" w:hAnsi="仿宋" w:eastAsia="仿宋"/>
          <w:sz w:val="32"/>
          <w:szCs w:val="32"/>
          <w:lang w:val="en-US" w:eastAsia="zh-CN"/>
        </w:rPr>
        <w:sectPr>
          <w:pgSz w:w="11906" w:h="16838"/>
          <w:pgMar w:top="567" w:right="1797" w:bottom="567" w:left="1797" w:header="851" w:footer="992" w:gutter="0"/>
          <w:pgNumType w:fmt="decimal"/>
          <w:cols w:space="425" w:num="1"/>
          <w:docGrid w:type="linesAndChars" w:linePitch="312" w:charSpace="0"/>
        </w:sectPr>
      </w:pPr>
    </w:p>
    <w:p>
      <w:pPr>
        <w:pStyle w:val="2"/>
      </w:pPr>
      <w:bookmarkStart w:id="14" w:name="_Toc18262"/>
      <w:r>
        <w:rPr>
          <w:rFonts w:hint="eastAsia"/>
        </w:rPr>
        <w:t>十、一般公共预算“三公”经费支出预算表</w:t>
      </w:r>
      <w:bookmarkEnd w:id="14"/>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年度一般公共预算“三公”经费支出预算表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5000" w:type="pct"/>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4629"/>
        <w:gridCol w:w="4629"/>
      </w:tblGrid>
      <w:tr>
        <w:trPr/>
        <w:tc>
          <w:tcPr>
            <w:tcW w:type="pct" w:w="2500"/>
            <w:vAlign w:val="center"/>
          </w:tcPr>
          <w:p>
            <w:pPr>
              <w:pBdr/>
              <w:ind/>
              <w:jc w:val="center"/>
            </w:pPr>
            <w:r>
              <w:rPr>
                <w:u w:color="auto"/>
                <w:color w:val="000000"/>
                <w:sz w:val="18"/>
                <w:rFonts w:eastAsia="仿宋_GB2312" w:ascii="仿宋_GB2312" w:hAnsi="仿宋_GB2312" w:cs="仿宋_GB2312"/>
                <w:b w:val="on"/>
              </w:rPr>
              <w:t>项目</w:t>
            </w:r>
            <w:r>
              <w:rPr>
                <w:u/>
              </w:rPr>
            </w:r>
          </w:p>
        </w:tc>
        <w:tc>
          <w:tcPr>
            <w:tcW w:type="pct" w:w="2500"/>
            <w:vAlign w:val="center"/>
          </w:tcPr>
          <w:p>
            <w:pPr>
              <w:pBdr/>
              <w:ind/>
              <w:jc w:val="center"/>
            </w:pPr>
            <w:r>
              <w:rPr>
                <w:u w:color="auto"/>
                <w:color w:val="000000"/>
                <w:sz w:val="18"/>
                <w:rFonts w:eastAsia="仿宋_GB2312" w:ascii="仿宋_GB2312" w:hAnsi="仿宋_GB2312" w:cs="仿宋_GB2312"/>
                <w:b w:val="on"/>
              </w:rPr>
              <w:t>预算数</w:t>
            </w:r>
            <w:r>
              <w:rPr>
                <w:u/>
              </w:rPr>
            </w:r>
          </w:p>
        </w:tc>
      </w:tr>
      <w:tr>
        <w:trPr/>
        <w:tc>
          <w:tcPr>
            <w:tcW w:type="pct" w:w="2500"/>
          </w:tcPr>
          <w:p>
            <w:pPr>
              <w:pBdr/>
              <w:ind/>
            </w:pPr>
            <w:r>
              <w:rPr>
                <w:u w:color="auto"/>
                <w:color w:val="000000"/>
                <w:sz w:val="22"/>
                <w:rFonts w:eastAsia="仿宋_GB2312" w:ascii="仿宋_GB2312" w:hAnsi="仿宋_GB2312" w:cs="仿宋_GB2312"/>
                <w:b w:val="on"/>
              </w:rPr>
              <w:t>合计</w:t>
            </w:r>
            <w:r>
              <w:rPr>
                <w:u/>
              </w:rPr>
            </w:r>
          </w:p>
        </w:tc>
        <w:tc>
          <w:tcPr>
            <w:tcW w:type="pct" w:w="2500"/>
          </w:tcPr>
          <w:p>
            <w:pPr>
              <w:pBdr/>
              <w:ind/>
            </w:pPr>
            <w:r>
              <w:rPr>
                <w:u w:color="auto"/>
                <w:color w:val="000000"/>
                <w:sz w:val="22"/>
                <w:rFonts w:eastAsia="仿宋_GB2312" w:ascii="仿宋_GB2312" w:hAnsi="仿宋_GB2312" w:cs="仿宋_GB2312"/>
                <w:b w:val="on"/>
              </w:rPr>
              <w:t>0.00</w:t>
            </w:r>
            <w:r>
              <w:rPr>
                <w:u/>
              </w:rPr>
            </w:r>
          </w:p>
        </w:tc>
      </w:tr>
      <w:tr>
        <w:tc>
          <w:tcPr>
            <w:tcW w:type="pct" w:w="2500"/>
          </w:tcPr>
          <w:p>
            <w:pPr>
              <w:pBdr/>
              <w:ind/>
            </w:pPr>
            <w:r>
              <w:rPr>
                <w:u w:color="auto"/>
                <w:color w:val="000000"/>
                <w:sz w:val="18"/>
                <w:rFonts w:eastAsia="仿宋_GB2312" w:ascii="仿宋_GB2312" w:hAnsi="仿宋_GB2312" w:cs="仿宋_GB2312"/>
              </w:rPr>
              <w:t>1、因公出国（境）费用</w:t>
            </w:r>
            <w:r>
              <w:rPr>
                <w:u/>
              </w:rPr>
            </w:r>
          </w:p>
        </w:tc>
        <w:tc>
          <w:tcPr>
            <w:tcW w:type="pct" w:w="2500"/>
          </w:tcPr>
          <w:p>
            <w:pPr>
              <w:pBdr/>
              <w:ind/>
            </w:pPr>
            <w:r>
              <w:rPr>
                <w:u w:color="auto"/>
                <w:color w:val="000000"/>
                <w:sz w:val="18"/>
                <w:rFonts w:eastAsia="仿宋_GB2312" w:ascii="仿宋_GB2312" w:hAnsi="仿宋_GB2312" w:cs="仿宋_GB2312"/>
              </w:rPr>
              <w:t>0.00</w:t>
            </w:r>
            <w:r>
              <w:rPr>
                <w:u/>
              </w:rPr>
            </w:r>
          </w:p>
        </w:tc>
      </w:tr>
      <w:tr>
        <w:tc>
          <w:tcPr>
            <w:tcW w:type="pct" w:w="2500"/>
          </w:tcPr>
          <w:p>
            <w:pPr>
              <w:pBdr/>
              <w:ind/>
            </w:pPr>
            <w:r>
              <w:rPr>
                <w:u w:color="auto"/>
                <w:color w:val="000000"/>
                <w:sz w:val="18"/>
                <w:rFonts w:eastAsia="仿宋_GB2312" w:ascii="仿宋_GB2312" w:hAnsi="仿宋_GB2312" w:cs="仿宋_GB2312"/>
              </w:rPr>
              <w:t>2、公务接待费</w:t>
            </w:r>
            <w:r>
              <w:rPr>
                <w:u/>
              </w:rPr>
            </w:r>
          </w:p>
        </w:tc>
        <w:tc>
          <w:tcPr>
            <w:tcW w:type="pct" w:w="2500"/>
          </w:tcPr>
          <w:p>
            <w:pPr>
              <w:pBdr/>
              <w:ind/>
            </w:pPr>
            <w:r>
              <w:rPr>
                <w:u w:color="auto"/>
                <w:color w:val="000000"/>
                <w:sz w:val="18"/>
                <w:rFonts w:eastAsia="仿宋_GB2312" w:ascii="仿宋_GB2312" w:hAnsi="仿宋_GB2312" w:cs="仿宋_GB2312"/>
              </w:rPr>
              <w:t>0.00</w:t>
            </w:r>
            <w:r>
              <w:rPr>
                <w:u/>
              </w:rPr>
            </w:r>
          </w:p>
        </w:tc>
      </w:tr>
      <w:tr>
        <w:tc>
          <w:tcPr>
            <w:tcW w:type="pct" w:w="2500"/>
          </w:tcPr>
          <w:p>
            <w:pPr>
              <w:pBdr/>
              <w:ind/>
            </w:pPr>
            <w:r>
              <w:rPr>
                <w:u w:color="auto"/>
                <w:color w:val="000000"/>
                <w:sz w:val="18"/>
                <w:rFonts w:eastAsia="仿宋_GB2312" w:ascii="仿宋_GB2312" w:hAnsi="仿宋_GB2312" w:cs="仿宋_GB2312"/>
              </w:rPr>
              <w:t>3、公务用车购置及运行费</w:t>
            </w:r>
            <w:r>
              <w:rPr>
                <w:u/>
              </w:rPr>
            </w:r>
          </w:p>
        </w:tc>
        <w:tc>
          <w:tcPr>
            <w:tcW w:type="pct" w:w="2500"/>
          </w:tcPr>
          <w:p>
            <w:pPr>
              <w:pBdr/>
              <w:ind/>
            </w:pPr>
            <w:r>
              <w:rPr>
                <w:u w:color="auto"/>
                <w:color w:val="000000"/>
                <w:sz w:val="18"/>
                <w:rFonts w:eastAsia="仿宋_GB2312" w:ascii="仿宋_GB2312" w:hAnsi="仿宋_GB2312" w:cs="仿宋_GB2312"/>
              </w:rPr>
              <w:t>0.00</w:t>
            </w:r>
            <w:r>
              <w:rPr>
                <w:u/>
              </w:rPr>
            </w:r>
          </w:p>
        </w:tc>
      </w:tr>
      <w:tr>
        <w:tc>
          <w:tcPr>
            <w:tcW w:type="pct" w:w="2500"/>
          </w:tcPr>
          <w:p>
            <w:pPr>
              <w:pBdr/>
              <w:ind/>
            </w:pPr>
            <w:r>
              <w:rPr>
                <w:u w:color="auto"/>
                <w:color w:val="000000"/>
                <w:sz w:val="18"/>
                <w:rFonts w:eastAsia="仿宋_GB2312" w:ascii="仿宋_GB2312" w:hAnsi="仿宋_GB2312" w:cs="仿宋_GB2312"/>
              </w:rPr>
              <w:t>其中：（1）公务用车购置费</w:t>
            </w:r>
            <w:r>
              <w:rPr>
                <w:u/>
              </w:rPr>
            </w:r>
          </w:p>
        </w:tc>
        <w:tc>
          <w:tcPr>
            <w:tcW w:type="pct" w:w="2500"/>
          </w:tcPr>
          <w:p>
            <w:pPr>
              <w:pBdr/>
              <w:ind/>
            </w:pPr>
            <w:r>
              <w:rPr>
                <w:u w:color="auto"/>
                <w:color w:val="000000"/>
                <w:sz w:val="18"/>
                <w:rFonts w:eastAsia="仿宋_GB2312" w:ascii="仿宋_GB2312" w:hAnsi="仿宋_GB2312" w:cs="仿宋_GB2312"/>
              </w:rPr>
              <w:t>0.00</w:t>
            </w:r>
            <w:r>
              <w:rPr>
                <w:u/>
              </w:rPr>
            </w:r>
          </w:p>
        </w:tc>
      </w:tr>
      <w:tr>
        <w:tc>
          <w:tcPr>
            <w:tcW w:type="pct" w:w="2500"/>
          </w:tcPr>
          <w:p>
            <w:pPr>
              <w:pBdr/>
              <w:ind/>
            </w:pPr>
            <w:r>
              <w:rPr>
                <w:u w:color="auto"/>
                <w:color w:val="000000"/>
                <w:sz w:val="18"/>
                <w:rFonts w:eastAsia="仿宋_GB2312" w:ascii="仿宋_GB2312" w:hAnsi="仿宋_GB2312" w:cs="仿宋_GB2312"/>
              </w:rPr>
              <w:t>（2）公务用车运行费</w:t>
            </w:r>
            <w:r>
              <w:rPr>
                <w:u/>
              </w:rPr>
            </w:r>
          </w:p>
        </w:tc>
        <w:tc>
          <w:tcPr>
            <w:tcW w:type="pct" w:w="2500"/>
          </w:tcPr>
          <w:p>
            <w:pPr>
              <w:pBdr/>
              <w:ind/>
            </w:pPr>
            <w:r>
              <w:rPr>
                <w:u w:color="auto"/>
                <w:color w:val="000000"/>
                <w:sz w:val="18"/>
                <w:rFonts w:eastAsia="仿宋_GB2312" w:ascii="仿宋_GB2312" w:hAnsi="仿宋_GB2312" w:cs="仿宋_GB2312"/>
              </w:rPr>
              <w:t>0.00</w:t>
            </w:r>
            <w:r>
              <w:rPr>
                <w:u/>
              </w:rPr>
            </w:r>
          </w:p>
        </w:tc>
      </w:tr>
    </w:tbl>
    <w:p>
      <w:pPr>
        <w:pStyle w:val="2"/>
        <w:rPr>
          <w:rFonts w:hint="default"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t>注：本单位2024年度没有一般公共预算安排的“三公”经费支出。</w:t>
        <w:cr/>
        <w:t/>
      </w:r>
    </w:p>
    <w:p>
      <w:pPr>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br w:type="page"/>
      </w:r>
    </w:p>
    <w:p>
      <w:pPr>
        <w:rPr>
          <w:rFonts w:hint="eastAsia"/>
        </w:rPr>
        <w:sectPr>
          <w:pgSz w:w="11905" w:h="16838"/>
          <w:pgMar w:top="1440" w:right="850" w:bottom="1440" w:left="1797" w:header="851" w:footer="992" w:gutter="0"/>
          <w:pgNumType w:fmt="decimal"/>
          <w:cols w:space="0" w:num="1"/>
          <w:rtlGutter w:val="0"/>
          <w:docGrid w:type="linesAndChars" w:linePitch="312" w:charSpace="635"/>
        </w:sectPr>
      </w:pPr>
    </w:p>
    <w:p>
      <w:pPr>
        <w:pStyle w:val="3"/>
        <w:jc w:val="both"/>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left"/>
        <w:rPr>
          <w:rFonts w:ascii="黑体" w:hAnsi="黑体" w:eastAsia="黑体"/>
          <w:sz w:val="56"/>
          <w:szCs w:val="36"/>
        </w:rPr>
      </w:pPr>
      <w:r>
        <w:rPr>
          <w:rFonts w:hint="eastAsia" w:ascii="黑体" w:hAnsi="黑体" w:eastAsia="黑体"/>
          <w:sz w:val="56"/>
          <w:szCs w:val="36"/>
        </w:rPr>
        <w:t>第三部分</w:t>
      </w:r>
      <w:r>
        <w:rPr>
          <w:rFonts w:ascii="黑体" w:hAnsi="黑体" w:eastAsia="黑体"/>
          <w:sz w:val="56"/>
          <w:szCs w:val="36"/>
        </w:rPr>
        <w:t xml:space="preserve"> </w:t>
      </w:r>
    </w:p>
    <w:p>
      <w:pPr>
        <w:pStyle w:val="2"/>
        <w:jc w:val="center"/>
        <w:rPr>
          <w:rFonts w:ascii="黑体" w:hAnsi="黑体"/>
          <w:b w:val="0"/>
          <w:bCs/>
          <w:sz w:val="56"/>
          <w:szCs w:val="36"/>
        </w:rPr>
      </w:pPr>
      <w:bookmarkStart w:id="15" w:name="_Toc11315"/>
      <w:bookmarkEnd w:id="15"/>
      <w:r>
        <w:rPr>
          <w:rFonts w:hint="eastAsia" w:ascii="Times New Roman" w:hAnsi="Times New Roman" w:eastAsia="Times New Roman" w:cs="Times New Roman"/>
          <w:sz w:val="56"/>
          <w:lang w:eastAsia="zh-CN"/>
        </w:rPr>
        <w:t>2024</w:t>
      </w:r>
      <w:r>
        <w:rPr>
          <w:rFonts w:ascii="黑体" w:hAnsi="黑体" w:eastAsia="黑体" w:cs="黑体"/>
          <w:sz w:val="56"/>
        </w:rPr>
        <w:t>年度</w:t>
      </w:r>
      <w:r>
        <w:rPr>
          <w:rFonts w:hint="eastAsia" w:ascii="黑体" w:hAnsi="黑体" w:cs="黑体"/>
          <w:sz w:val="56"/>
          <w:lang w:eastAsia="zh-CN"/>
        </w:rPr>
        <w:t>单位</w:t>
      </w:r>
      <w:r>
        <w:rPr>
          <w:rFonts w:ascii="黑体" w:hAnsi="黑体" w:eastAsia="黑体" w:cs="黑体"/>
          <w:sz w:val="56"/>
        </w:rPr>
        <w:t>预算情况说明</w:t>
      </w:r>
    </w:p>
    <w:p>
      <w:pPr>
        <w:ind w:firstLine="640" w:firstLineChars="200"/>
        <w:rPr>
          <w:rFonts w:ascii="仿宋" w:hAnsi="仿宋" w:eastAsia="仿宋" w:cs="仿宋_GB2312"/>
          <w:sz w:val="32"/>
          <w:szCs w:val="32"/>
        </w:rPr>
      </w:pPr>
    </w:p>
    <w:p>
      <w:pPr>
        <w:tabs>
          <w:tab w:val="left" w:pos="7513"/>
        </w:tabs>
        <w:adjustRightInd w:val="0"/>
        <w:snapToGrid w:val="0"/>
        <w:spacing w:line="600" w:lineRule="exact"/>
        <w:rPr>
          <w:rFonts w:ascii="仿宋" w:hAnsi="仿宋" w:eastAsia="仿宋"/>
          <w:b/>
          <w:sz w:val="32"/>
          <w:szCs w:val="32"/>
        </w:rPr>
        <w:sectPr>
          <w:footerReference r:id="rId9" w:type="default"/>
          <w:pgSz w:w="11906" w:h="16838"/>
          <w:pgMar w:top="1440" w:right="1800" w:bottom="1440" w:left="1800" w:header="851" w:footer="992" w:gutter="0"/>
          <w:pgNumType w:fmt="decimal"/>
          <w:cols w:space="425" w:num="1"/>
          <w:docGrid w:type="lines" w:linePitch="312" w:charSpace="0"/>
        </w:sectPr>
      </w:pPr>
    </w:p>
    <w:p>
      <w:pPr>
        <w:autoSpaceDE w:val="0"/>
        <w:autoSpaceDN w:val="0"/>
        <w:jc w:val="center"/>
        <w:rPr>
          <w:rFonts w:ascii="黑体" w:hAnsi="黑体" w:eastAsia="黑体"/>
          <w:sz w:val="36"/>
          <w:szCs w:val="36"/>
        </w:rPr>
      </w:pPr>
      <w:r>
        <w:rPr>
          <w:rFonts w:hint="eastAsia" w:ascii="Times New Roman" w:hAnsi="Times New Roman" w:eastAsia="Times New Roman" w:cs="Times New Roman"/>
          <w:sz w:val="36"/>
          <w:lang w:eastAsia="zh-CN"/>
        </w:rPr>
        <w:t>2024</w:t>
      </w:r>
      <w:r>
        <w:rPr>
          <w:rFonts w:ascii="黑体" w:hAnsi="黑体" w:eastAsia="黑体" w:cs="黑体"/>
          <w:sz w:val="36"/>
        </w:rPr>
        <w:t>年度</w:t>
      </w:r>
      <w:r>
        <w:rPr>
          <w:rFonts w:hint="eastAsia" w:ascii="黑体" w:hAnsi="黑体" w:eastAsia="黑体" w:cs="黑体"/>
          <w:sz w:val="36"/>
          <w:lang w:eastAsia="zh-CN"/>
        </w:rPr>
        <w:t>单位</w:t>
      </w:r>
      <w:r>
        <w:rPr>
          <w:rFonts w:ascii="黑体" w:hAnsi="黑体" w:eastAsia="黑体" w:cs="黑体"/>
          <w:sz w:val="36"/>
        </w:rPr>
        <w:t>预算情况说明</w:t>
      </w:r>
    </w:p>
    <w:p>
      <w:pPr>
        <w:pStyle w:val="2"/>
        <w:numPr>
          <w:ilvl w:val="0"/>
          <w:numId w:val="1"/>
        </w:numPr>
      </w:pPr>
      <w:bookmarkStart w:id="16" w:name="_Toc2074"/>
      <w:r>
        <w:rPr>
          <w:rFonts w:hint="eastAsia"/>
        </w:rPr>
        <w:t>预算收支总体情况</w:t>
      </w:r>
      <w:bookmarkEnd w:id="16"/>
    </w:p>
    <w:p>
      <w:pPr>
        <w:tabs>
          <w:tab w:val="left" w:pos="7513"/>
        </w:tabs>
        <w:adjustRightInd w:val="0"/>
        <w:snapToGrid w:val="0"/>
        <w:spacing w:line="600" w:lineRule="exact"/>
        <w:ind w:firstLine="640" w:firstLineChars="200"/>
        <w:rPr>
          <w:rFonts w:ascii="仿宋" w:hAnsi="仿宋" w:eastAsia="仿宋"/>
          <w:sz w:val="32"/>
          <w:szCs w:val="32"/>
        </w:rPr>
      </w:pPr>
      <w:r>
        <w:rPr>
          <w:rFonts w:ascii="仿宋" w:hAnsi="仿宋" w:eastAsia="仿宋" w:cs="仿宋"/>
          <w:sz w:val="32"/>
        </w:rPr>
        <w:t>按照综合预算的原则，</w:t>
      </w:r>
      <w:r>
        <w:rPr>
          <w:rFonts w:hint="eastAsia" w:ascii="仿宋" w:hAnsi="仿宋" w:eastAsia="仿宋" w:cs="仿宋"/>
          <w:sz w:val="32"/>
          <w:lang w:eastAsia="zh-CN"/>
        </w:rPr>
        <w:t>单位</w:t>
      </w:r>
      <w:r>
        <w:rPr>
          <w:rFonts w:ascii="仿宋" w:hAnsi="仿宋" w:eastAsia="仿宋" w:cs="仿宋"/>
          <w:sz w:val="32"/>
        </w:rPr>
        <w:t>所有收入和支出均纳入</w:t>
      </w:r>
      <w:r>
        <w:rPr>
          <w:rFonts w:hint="eastAsia" w:ascii="仿宋" w:hAnsi="仿宋" w:eastAsia="仿宋" w:cs="仿宋"/>
          <w:sz w:val="32"/>
          <w:lang w:eastAsia="zh-CN"/>
        </w:rPr>
        <w:t>单位</w:t>
      </w:r>
      <w:r>
        <w:rPr>
          <w:rFonts w:ascii="仿宋" w:hAnsi="仿宋" w:eastAsia="仿宋" w:cs="仿宋"/>
          <w:sz w:val="32"/>
        </w:rPr>
        <w:t>预算管理。</w:t>
      </w:r>
      <w:r>
        <w:rPr>
          <w:rFonts w:hint="eastAsia" w:ascii="仿宋" w:hAnsi="仿宋" w:eastAsia="仿宋" w:cs="仿宋"/>
          <w:sz w:val="32"/>
          <w:lang w:eastAsia="zh-CN"/>
        </w:rPr>
        <w:t>2024</w:t>
      </w:r>
      <w:r>
        <w:rPr>
          <w:rFonts w:ascii="仿宋" w:hAnsi="仿宋" w:eastAsia="仿宋" w:cs="仿宋"/>
          <w:sz w:val="32"/>
        </w:rPr>
        <w:t>年,</w:t>
      </w:r>
      <w:r>
        <w:rPr>
          <w:rFonts w:hint="eastAsia" w:ascii="仿宋" w:hAnsi="仿宋" w:eastAsia="仿宋" w:cs="仿宋"/>
          <w:sz w:val="32"/>
          <w:lang w:val="en-US" w:eastAsia="zh-CN"/>
        </w:rPr>
        <w:t>三明市商务行政执法支队</w:t>
      </w:r>
      <w:r>
        <w:rPr>
          <w:rFonts w:hint="eastAsia" w:ascii="仿宋" w:hAnsi="仿宋" w:eastAsia="仿宋" w:cs="仿宋"/>
          <w:sz w:val="32"/>
          <w:lang w:eastAsia="zh-CN"/>
        </w:rPr>
        <w:t>单位</w:t>
      </w:r>
      <w:r>
        <w:rPr>
          <w:rFonts w:ascii="仿宋" w:hAnsi="仿宋" w:eastAsia="仿宋" w:cs="仿宋"/>
          <w:sz w:val="32"/>
        </w:rPr>
        <w:t>收入预算为</w:t>
      </w:r>
      <w:r>
        <w:rPr>
          <w:rFonts w:hint="eastAsia" w:ascii="仿宋" w:hAnsi="仿宋" w:eastAsia="仿宋" w:cs="仿宋"/>
          <w:sz w:val="32"/>
          <w:lang w:val="en-US" w:eastAsia="zh-CN"/>
        </w:rPr>
        <w:t>96.39</w:t>
      </w:r>
      <w:r>
        <w:rPr>
          <w:rFonts w:ascii="仿宋" w:hAnsi="仿宋" w:eastAsia="仿宋" w:cs="仿宋"/>
          <w:sz w:val="32"/>
        </w:rPr>
        <w:t>万元，比上年</w:t>
      </w:r>
      <w:r>
        <w:rPr>
          <w:rFonts w:hint="eastAsia" w:ascii="仿宋" w:hAnsi="仿宋" w:eastAsia="仿宋" w:cs="仿宋"/>
          <w:sz w:val="32"/>
          <w:lang w:val="en-US" w:eastAsia="zh-CN"/>
        </w:rPr>
        <w:t>减少56.62</w:t>
      </w:r>
      <w:r>
        <w:rPr>
          <w:rFonts w:ascii="仿宋" w:hAnsi="仿宋" w:eastAsia="仿宋" w:cs="仿宋"/>
          <w:sz w:val="32"/>
        </w:rPr>
        <w:t>万元，主要原因是</w:t>
      </w:r>
      <w:r>
        <w:rPr>
          <w:rFonts w:hint="eastAsia" w:ascii="仿宋" w:hAnsi="仿宋" w:eastAsia="仿宋" w:cs="仿宋"/>
          <w:sz w:val="32"/>
          <w:lang w:val="en-US" w:eastAsia="zh-CN"/>
        </w:rPr>
        <w:t>人员退休，减人减资</w:t>
      </w:r>
      <w:r>
        <w:rPr>
          <w:rFonts w:ascii="仿宋" w:hAnsi="仿宋" w:eastAsia="仿宋" w:cs="仿宋"/>
          <w:sz w:val="32"/>
        </w:rPr>
        <w:t>。其中：一般公共预算拨款收入</w:t>
      </w:r>
      <w:r>
        <w:rPr>
          <w:rFonts w:hint="eastAsia" w:ascii="仿宋" w:hAnsi="仿宋" w:eastAsia="仿宋" w:cs="仿宋"/>
          <w:sz w:val="32"/>
          <w:lang w:val="en-US" w:eastAsia="zh-CN"/>
        </w:rPr>
        <w:t>96.39</w:t>
      </w:r>
      <w:r>
        <w:rPr>
          <w:rFonts w:ascii="仿宋" w:hAnsi="仿宋" w:eastAsia="仿宋" w:cs="仿宋"/>
          <w:sz w:val="32"/>
        </w:rPr>
        <w:t>万元、政府性基金预算拨款收入</w:t>
      </w:r>
      <w:r>
        <w:rPr>
          <w:rFonts w:hint="eastAsia" w:ascii="仿宋" w:hAnsi="仿宋" w:eastAsia="仿宋" w:cs="仿宋"/>
          <w:sz w:val="32"/>
          <w:lang w:val="en-US" w:eastAsia="zh-CN"/>
        </w:rPr>
        <w:t>0.00</w:t>
      </w:r>
      <w:r>
        <w:rPr>
          <w:rFonts w:ascii="仿宋" w:hAnsi="仿宋" w:eastAsia="仿宋" w:cs="仿宋"/>
          <w:sz w:val="32"/>
        </w:rPr>
        <w:t>万元、国有资本经营预算拨款</w:t>
      </w:r>
      <w:bookmarkStart w:id="25" w:name="_GoBack"/>
      <w:bookmarkEnd w:id="25"/>
      <w:r>
        <w:rPr>
          <w:rFonts w:ascii="仿宋" w:hAnsi="仿宋" w:eastAsia="仿宋" w:cs="仿宋"/>
          <w:sz w:val="32"/>
        </w:rPr>
        <w:t>收入</w:t>
      </w:r>
      <w:r>
        <w:rPr>
          <w:rFonts w:hint="eastAsia" w:ascii="仿宋" w:hAnsi="仿宋" w:eastAsia="仿宋" w:cs="仿宋"/>
          <w:sz w:val="32"/>
          <w:lang w:val="en-US" w:eastAsia="zh-CN"/>
        </w:rPr>
        <w:t>0.00</w:t>
      </w:r>
      <w:r>
        <w:rPr>
          <w:rFonts w:ascii="仿宋" w:hAnsi="仿宋" w:eastAsia="仿宋" w:cs="仿宋"/>
          <w:sz w:val="32"/>
        </w:rPr>
        <w:t xml:space="preserve">万元、财政专户管理资金收入 </w:t>
      </w:r>
      <w:r>
        <w:rPr>
          <w:rFonts w:hint="eastAsia" w:ascii="仿宋" w:hAnsi="仿宋" w:eastAsia="仿宋" w:cs="仿宋"/>
          <w:sz w:val="32"/>
          <w:lang w:val="en-US" w:eastAsia="zh-CN"/>
        </w:rPr>
        <w:t>0.00</w:t>
      </w:r>
      <w:r>
        <w:rPr>
          <w:rFonts w:ascii="仿宋" w:hAnsi="仿宋" w:eastAsia="仿宋" w:cs="仿宋"/>
          <w:sz w:val="32"/>
        </w:rPr>
        <w:t xml:space="preserve"> 万元、事业收入</w:t>
      </w:r>
      <w:r>
        <w:rPr>
          <w:rFonts w:hint="eastAsia" w:ascii="仿宋" w:hAnsi="仿宋" w:eastAsia="仿宋" w:cs="仿宋"/>
          <w:sz w:val="32"/>
          <w:lang w:val="en-US" w:eastAsia="zh-CN"/>
        </w:rPr>
        <w:t>0.00</w:t>
      </w:r>
      <w:r>
        <w:rPr>
          <w:rFonts w:ascii="仿宋" w:hAnsi="仿宋" w:eastAsia="仿宋" w:cs="仿宋"/>
          <w:sz w:val="32"/>
        </w:rPr>
        <w:t>万元、事业单位经营收入</w:t>
      </w:r>
      <w:r>
        <w:rPr>
          <w:rFonts w:hint="eastAsia" w:ascii="仿宋" w:hAnsi="仿宋" w:eastAsia="仿宋" w:cs="仿宋"/>
          <w:sz w:val="32"/>
          <w:lang w:val="en-US" w:eastAsia="zh-CN"/>
        </w:rPr>
        <w:t>0.00</w:t>
      </w:r>
      <w:r>
        <w:rPr>
          <w:rFonts w:ascii="仿宋" w:hAnsi="仿宋" w:eastAsia="仿宋" w:cs="仿宋"/>
          <w:sz w:val="32"/>
        </w:rPr>
        <w:t>万元、上级补助收入</w:t>
      </w:r>
      <w:r>
        <w:rPr>
          <w:rFonts w:hint="eastAsia" w:ascii="仿宋" w:hAnsi="仿宋" w:eastAsia="仿宋" w:cs="仿宋"/>
          <w:sz w:val="32"/>
          <w:lang w:val="en-US" w:eastAsia="zh-CN"/>
        </w:rPr>
        <w:t>0.00</w:t>
      </w:r>
      <w:r>
        <w:rPr>
          <w:rFonts w:ascii="仿宋" w:hAnsi="仿宋" w:eastAsia="仿宋" w:cs="仿宋"/>
          <w:sz w:val="32"/>
        </w:rPr>
        <w:t>万元、附属单位上缴收入</w:t>
      </w:r>
      <w:r>
        <w:rPr>
          <w:rFonts w:hint="eastAsia" w:ascii="仿宋" w:hAnsi="仿宋" w:eastAsia="仿宋" w:cs="仿宋"/>
          <w:sz w:val="32"/>
          <w:lang w:val="en-US" w:eastAsia="zh-CN"/>
        </w:rPr>
        <w:t>0.00</w:t>
      </w:r>
      <w:r>
        <w:rPr>
          <w:rFonts w:ascii="仿宋" w:hAnsi="仿宋" w:eastAsia="仿宋" w:cs="仿宋"/>
          <w:sz w:val="32"/>
        </w:rPr>
        <w:t>万元、其他收入</w:t>
      </w:r>
      <w:r>
        <w:rPr>
          <w:rFonts w:hint="eastAsia" w:ascii="仿宋" w:hAnsi="仿宋" w:eastAsia="仿宋" w:cs="仿宋"/>
          <w:sz w:val="32"/>
          <w:lang w:val="en-US" w:eastAsia="zh-CN"/>
        </w:rPr>
        <w:t>0.00</w:t>
      </w:r>
      <w:r>
        <w:rPr>
          <w:rFonts w:ascii="仿宋" w:hAnsi="仿宋" w:eastAsia="仿宋" w:cs="仿宋"/>
          <w:sz w:val="32"/>
        </w:rPr>
        <w:t>万元、上年结转结余</w:t>
      </w:r>
      <w:r>
        <w:rPr>
          <w:rFonts w:hint="eastAsia" w:ascii="仿宋" w:hAnsi="仿宋" w:eastAsia="仿宋" w:cs="仿宋"/>
          <w:sz w:val="32"/>
          <w:lang w:val="en-US" w:eastAsia="zh-CN"/>
        </w:rPr>
        <w:t>0.00</w:t>
      </w:r>
      <w:r>
        <w:rPr>
          <w:rFonts w:ascii="仿宋" w:hAnsi="仿宋" w:eastAsia="仿宋" w:cs="仿宋"/>
          <w:sz w:val="32"/>
        </w:rPr>
        <w:t>万元。</w:t>
      </w:r>
    </w:p>
    <w:p>
      <w:pPr>
        <w:tabs>
          <w:tab w:val="left" w:pos="7513"/>
        </w:tabs>
        <w:adjustRightInd w:val="0"/>
        <w:snapToGrid w:val="0"/>
        <w:spacing w:line="600" w:lineRule="exact"/>
        <w:ind w:firstLine="640" w:firstLineChars="200"/>
        <w:rPr>
          <w:rFonts w:ascii="仿宋" w:hAnsi="仿宋" w:eastAsia="仿宋"/>
          <w:sz w:val="32"/>
          <w:szCs w:val="32"/>
        </w:rPr>
      </w:pPr>
      <w:r>
        <w:rPr>
          <w:rFonts w:ascii="仿宋" w:hAnsi="仿宋" w:eastAsia="仿宋" w:cs="仿宋"/>
          <w:sz w:val="32"/>
        </w:rPr>
        <w:t>相应安排支出预算</w:t>
      </w:r>
      <w:r>
        <w:rPr>
          <w:rFonts w:hint="eastAsia" w:ascii="仿宋" w:hAnsi="仿宋" w:eastAsia="仿宋" w:cs="仿宋"/>
          <w:sz w:val="32"/>
          <w:lang w:val="en-US" w:eastAsia="zh-CN"/>
        </w:rPr>
        <w:t>96.39</w:t>
      </w:r>
      <w:r>
        <w:rPr>
          <w:rFonts w:ascii="仿宋" w:hAnsi="仿宋" w:eastAsia="仿宋" w:cs="仿宋"/>
          <w:sz w:val="32"/>
        </w:rPr>
        <w:t>万元，比上年</w:t>
      </w:r>
      <w:r>
        <w:rPr>
          <w:rFonts w:hint="eastAsia" w:ascii="仿宋" w:hAnsi="仿宋" w:eastAsia="仿宋" w:cs="仿宋"/>
          <w:sz w:val="32"/>
          <w:lang w:val="en-US" w:eastAsia="zh-CN"/>
        </w:rPr>
        <w:t>减少56.62</w:t>
      </w:r>
      <w:r>
        <w:rPr>
          <w:rFonts w:ascii="仿宋" w:hAnsi="仿宋" w:eastAsia="仿宋" w:cs="仿宋"/>
          <w:sz w:val="32"/>
        </w:rPr>
        <w:t>万元，主要原因</w:t>
      </w:r>
      <w:r>
        <w:rPr>
          <w:rFonts w:hint="eastAsia" w:ascii="仿宋" w:hAnsi="仿宋" w:eastAsia="仿宋" w:cs="仿宋"/>
          <w:sz w:val="32"/>
          <w:lang w:val="en-US" w:eastAsia="zh-CN"/>
        </w:rPr>
        <w:t>在职人员退休，工资薪金支出减少</w:t>
      </w:r>
      <w:r>
        <w:rPr>
          <w:rFonts w:ascii="仿宋" w:hAnsi="仿宋" w:eastAsia="仿宋" w:cs="仿宋"/>
          <w:sz w:val="32"/>
        </w:rPr>
        <w:t>。其中：基本支出</w:t>
      </w:r>
      <w:r>
        <w:rPr>
          <w:rFonts w:hint="eastAsia" w:ascii="仿宋" w:hAnsi="仿宋" w:eastAsia="仿宋" w:cs="仿宋"/>
          <w:sz w:val="32"/>
          <w:lang w:val="en-US" w:eastAsia="zh-CN"/>
        </w:rPr>
        <w:t>96.39</w:t>
      </w:r>
      <w:r>
        <w:rPr>
          <w:rFonts w:ascii="仿宋" w:hAnsi="仿宋" w:eastAsia="仿宋" w:cs="仿宋"/>
          <w:sz w:val="32"/>
        </w:rPr>
        <w:t>万元、项目支出</w:t>
      </w:r>
      <w:r>
        <w:rPr>
          <w:rFonts w:hint="eastAsia" w:ascii="仿宋" w:hAnsi="仿宋" w:eastAsia="仿宋" w:cs="仿宋"/>
          <w:sz w:val="32"/>
          <w:lang w:val="en-US" w:eastAsia="zh-CN"/>
        </w:rPr>
        <w:t>0.00</w:t>
      </w:r>
      <w:r>
        <w:rPr>
          <w:rFonts w:ascii="仿宋" w:hAnsi="仿宋" w:eastAsia="仿宋" w:cs="仿宋"/>
          <w:sz w:val="32"/>
        </w:rPr>
        <w:t>万元、事业单位经营支出</w:t>
      </w:r>
      <w:r>
        <w:rPr>
          <w:rFonts w:hint="eastAsia" w:ascii="仿宋" w:hAnsi="仿宋" w:eastAsia="仿宋" w:cs="仿宋"/>
          <w:sz w:val="32"/>
          <w:lang w:val="en-US" w:eastAsia="zh-CN"/>
        </w:rPr>
        <w:t>0.00</w:t>
      </w:r>
      <w:r>
        <w:rPr>
          <w:rFonts w:ascii="仿宋" w:hAnsi="仿宋" w:eastAsia="仿宋" w:cs="仿宋"/>
          <w:sz w:val="32"/>
        </w:rPr>
        <w:t>万元、上缴上级支出</w:t>
      </w:r>
      <w:r>
        <w:rPr>
          <w:rFonts w:hint="eastAsia" w:ascii="仿宋" w:hAnsi="仿宋" w:eastAsia="仿宋" w:cs="仿宋"/>
          <w:sz w:val="32"/>
          <w:lang w:val="en-US" w:eastAsia="zh-CN"/>
        </w:rPr>
        <w:t>0.00</w:t>
      </w:r>
      <w:r>
        <w:rPr>
          <w:rFonts w:ascii="仿宋" w:hAnsi="仿宋" w:eastAsia="仿宋" w:cs="仿宋"/>
          <w:sz w:val="32"/>
        </w:rPr>
        <w:t>万元、对附属单位补助支出</w:t>
      </w:r>
      <w:r>
        <w:rPr>
          <w:rFonts w:hint="eastAsia" w:ascii="仿宋" w:hAnsi="仿宋" w:eastAsia="仿宋" w:cs="仿宋"/>
          <w:sz w:val="32"/>
          <w:lang w:val="en-US" w:eastAsia="zh-CN"/>
        </w:rPr>
        <w:t>0.00</w:t>
      </w:r>
      <w:r>
        <w:rPr>
          <w:rFonts w:ascii="仿宋" w:hAnsi="仿宋" w:eastAsia="仿宋" w:cs="仿宋"/>
          <w:sz w:val="32"/>
        </w:rPr>
        <w:t>万元。</w:t>
      </w:r>
    </w:p>
    <w:p>
      <w:pPr>
        <w:pStyle w:val="2"/>
      </w:pPr>
      <w:bookmarkStart w:id="17" w:name="_Toc27039"/>
      <w:r>
        <w:rPr>
          <w:rFonts w:hint="eastAsia"/>
        </w:rPr>
        <w:t>二、一般公共预算拨款支出情况</w:t>
      </w:r>
      <w:bookmarkEnd w:id="17"/>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
          <w:sz w:val="32"/>
          <w:lang w:eastAsia="zh-CN"/>
        </w:rPr>
        <w:t>2024</w:t>
      </w:r>
      <w:r>
        <w:rPr>
          <w:rFonts w:ascii="仿宋" w:hAnsi="仿宋" w:eastAsia="仿宋" w:cs="仿宋"/>
          <w:sz w:val="32"/>
        </w:rPr>
        <w:t>年度一般公共预算拨款支出</w:t>
      </w:r>
      <w:r>
        <w:rPr>
          <w:rFonts w:hint="eastAsia" w:ascii="仿宋" w:hAnsi="仿宋" w:eastAsia="仿宋" w:cs="仿宋"/>
          <w:sz w:val="32"/>
          <w:lang w:val="en-US" w:eastAsia="zh-CN"/>
        </w:rPr>
        <w:t>96.39</w:t>
      </w:r>
      <w:r>
        <w:rPr>
          <w:rFonts w:ascii="仿宋" w:hAnsi="仿宋" w:eastAsia="仿宋" w:cs="仿宋"/>
          <w:sz w:val="32"/>
        </w:rPr>
        <w:t>万元，比上年</w:t>
      </w:r>
      <w:r>
        <w:rPr>
          <w:rFonts w:hint="eastAsia" w:ascii="仿宋" w:hAnsi="仿宋" w:eastAsia="仿宋" w:cs="仿宋"/>
          <w:sz w:val="32"/>
          <w:lang w:val="en-US" w:eastAsia="zh-CN"/>
        </w:rPr>
        <w:t>减少56.62</w:t>
      </w:r>
      <w:r>
        <w:rPr>
          <w:rFonts w:ascii="仿宋" w:hAnsi="仿宋" w:eastAsia="仿宋" w:cs="仿宋"/>
          <w:sz w:val="32"/>
        </w:rPr>
        <w:t>万元，</w:t>
      </w:r>
      <w:r>
        <w:rPr>
          <w:rFonts w:hint="eastAsia" w:ascii="仿宋" w:hAnsi="仿宋" w:eastAsia="仿宋" w:cs="仿宋"/>
          <w:sz w:val="32"/>
          <w:lang w:val="en-US" w:eastAsia="zh-CN"/>
        </w:rPr>
        <w:t>下降37.00%</w:t>
      </w:r>
      <w:r>
        <w:rPr>
          <w:rFonts w:ascii="仿宋" w:hAnsi="仿宋" w:eastAsia="仿宋" w:cs="仿宋"/>
          <w:sz w:val="32"/>
        </w:rPr>
        <w:t>，主要原因是</w:t>
      </w:r>
      <w:r>
        <w:rPr>
          <w:rFonts w:hint="eastAsia" w:ascii="仿宋" w:hAnsi="仿宋" w:eastAsia="仿宋" w:cs="仿宋"/>
          <w:sz w:val="32"/>
          <w:lang w:val="en-US" w:eastAsia="zh-CN"/>
          <w:u/>
        </w:rPr>
        <w:t>在职人员退休，减人减资</w:t>
      </w:r>
      <w:r>
        <w:rPr>
          <w:rFonts w:ascii="仿宋" w:eastAsia="仿宋" w:hAnsi="仿宋" w:cs="仿宋"/>
          <w:sz w:val="32"/>
          <w:u w:color="auto"/>
        </w:rPr>
        <w:t>。</w:t>
      </w:r>
      <w:r>
        <w:rPr>
          <w:rFonts w:ascii="仿宋" w:eastAsia="仿宋" w:hAnsi="仿宋" w:cs="仿宋"/>
          <w:sz w:val="32"/>
          <w:u w:color="auto"/>
        </w:rPr>
        <w:t>按照党中央、国务院和省委、省政府关于过紧日子的有关要求，厉行节约办一切事业，大力压减一般性支出，重点压减了公用经费和差旅费等项目支出中涉及的非急需非刚性支出，同时合理保障了商务行政执法等工作的支出需求，体现在有关支出科目中。其中(按项级科目分类统计)：</w:t>
        <w:cr/>
        <w:t xml:space="preserve">    (一) 2011399-其他商贸事务支出79.48万元。主要用于执法支队日常运转经费及人员薪金支出。</w:t>
        <w:cr/>
        <w:t xml:space="preserve">    (二) 2080505-机关事业单位基本养老保险缴费支出6.28万元。主要用于在职人员养老保险经费支出。</w:t>
        <w:cr/>
        <w:t xml:space="preserve">    (三) 2080508-对机关事业单位职业年金的补助3.14万元。主要用于在职人员职业年金支出。</w:t>
        <w:cr/>
        <w:t xml:space="preserve">    (四) 2101101-行政单位医疗2.06万元。主要用于在职人员医疗保险支出。</w:t>
        <w:cr/>
        <w:t xml:space="preserve">    (五) 2210201-住房公积金5.43万元。主要用于在职人员住房公积金支出。</w:t>
      </w:r>
      <w:r>
        <w:rPr>
          <w:rFonts w:ascii="仿宋" w:hAnsi="仿宋" w:eastAsia="仿宋" w:cs="仿宋"/>
          <w:sz w:val="32"/>
        </w:rPr>
        <w:t xml:space="preserve"> </w:t>
      </w:r>
    </w:p>
    <w:p>
      <w:pPr>
        <w:pStyle w:val="2"/>
      </w:pPr>
      <w:bookmarkStart w:id="18" w:name="_Toc11149"/>
      <w:r>
        <w:rPr>
          <w:rFonts w:hint="eastAsia"/>
        </w:rPr>
        <w:t>三、政府性基金预算拨款支出情况</w:t>
      </w:r>
      <w:bookmarkEnd w:id="18"/>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u/>
        </w:rPr>
        <w:t>2024</w:t>
      </w:r>
      <w:r>
        <w:rPr>
          <w:rFonts w:ascii="仿宋" w:eastAsia="仿宋" w:hAnsi="仿宋" w:cs="仿宋"/>
          <w:sz w:val="32"/>
          <w:u w:color="auto"/>
        </w:rPr>
        <w:t>年度政府性基金支出</w:t>
      </w:r>
      <w:r>
        <w:rPr>
          <w:rFonts w:hint="eastAsia" w:ascii="仿宋" w:hAnsi="仿宋" w:eastAsia="仿宋" w:cs="仿宋_GB2312"/>
          <w:sz w:val="32"/>
          <w:szCs w:val="32"/>
          <w:lang w:val="en-US" w:eastAsia="zh-CN"/>
        </w:rPr>
        <w:t>0.00</w:t>
      </w:r>
      <w:r>
        <w:rPr>
          <w:rFonts w:hint="eastAsia" w:ascii="仿宋" w:hAnsi="仿宋" w:eastAsia="仿宋" w:cs="仿宋_GB2312"/>
          <w:sz w:val="32"/>
          <w:szCs w:val="32"/>
        </w:rPr>
        <w:t>万元，比上年</w:t>
      </w:r>
      <w:r>
        <w:rPr>
          <w:rFonts w:hint="eastAsia" w:ascii="仿宋" w:hAnsi="仿宋" w:eastAsia="仿宋" w:cs="仿宋_GB2312"/>
          <w:sz w:val="32"/>
          <w:szCs w:val="32"/>
          <w:lang w:val="en-US" w:eastAsia="zh-CN"/>
        </w:rPr>
        <w:t>增加0.00</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与上年持平</w:t>
      </w:r>
      <w:r>
        <w:rPr>
          <w:rFonts w:hint="eastAsia" w:ascii="仿宋" w:hAnsi="仿宋" w:eastAsia="仿宋" w:cs="仿宋_GB2312"/>
          <w:sz w:val="32"/>
          <w:szCs w:val="32"/>
        </w:rPr>
        <w:t>，</w:t>
      </w:r>
      <w:r>
        <w:rPr>
          <w:rFonts w:ascii="仿宋" w:hAnsi="仿宋" w:eastAsia="仿宋" w:cs="仿宋"/>
          <w:sz w:val="32"/>
        </w:rPr>
        <w:t>主要原因是</w:t>
      </w:r>
      <w:r>
        <w:rPr>
          <w:rFonts w:hint="eastAsia" w:ascii="仿宋" w:hAnsi="仿宋" w:eastAsia="仿宋" w:cs="仿宋"/>
          <w:sz w:val="32"/>
          <w:lang w:val="en-US" w:eastAsia="zh-CN"/>
          <w:u/>
        </w:rPr>
        <w:t>本单位2024年度没有使用政府性基金预算拨款安排的支出</w:t>
      </w:r>
      <w:r>
        <w:rPr>
          <w:rFonts w:ascii="仿宋" w:eastAsia="仿宋" w:hAnsi="仿宋" w:cs="仿宋"/>
          <w:sz w:val="32"/>
          <w:u w:color="auto"/>
        </w:rPr>
        <w:t>。</w:t>
      </w:r>
      <w:r>
        <w:rPr>
          <w:rFonts w:hint="eastAsia" w:ascii="仿宋" w:hAnsi="仿宋" w:eastAsia="仿宋" w:cs="仿宋_GB2312"/>
          <w:sz w:val="32"/>
          <w:szCs w:val="32"/>
          <w:lang w:val="en-US" w:eastAsia="zh-CN"/>
        </w:rPr>
        <w:t/>
      </w:r>
      <w:r>
        <w:rPr>
          <w:rFonts w:ascii="仿宋" w:hAnsi="仿宋" w:eastAsia="仿宋" w:cs="仿宋"/>
          <w:sz w:val="32"/>
        </w:rPr>
        <w:t xml:space="preserve"> </w:t>
      </w:r>
    </w:p>
    <w:p>
      <w:pPr>
        <w:pStyle w:val="2"/>
      </w:pPr>
      <w:bookmarkStart w:id="19" w:name="_Toc8125"/>
      <w:r>
        <w:t>四、国有资本经营预算拨款支出情况</w:t>
      </w:r>
      <w:bookmarkEnd w:id="19"/>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u/>
        </w:rPr>
        <w:t>2024</w:t>
      </w:r>
      <w:r>
        <w:rPr>
          <w:rFonts w:ascii="仿宋" w:eastAsia="仿宋" w:hAnsi="仿宋" w:cs="仿宋"/>
          <w:sz w:val="32"/>
          <w:u w:color="auto"/>
        </w:rPr>
        <w:t>年度国有资本经营预算支出</w:t>
      </w:r>
      <w:r>
        <w:rPr>
          <w:rFonts w:hint="eastAsia" w:ascii="仿宋" w:hAnsi="仿宋" w:eastAsia="仿宋" w:cs="仿宋_GB2312"/>
          <w:sz w:val="32"/>
          <w:szCs w:val="32"/>
          <w:lang w:val="en-US" w:eastAsia="zh-CN"/>
        </w:rPr>
        <w:t>0.00</w:t>
      </w:r>
      <w:r>
        <w:rPr>
          <w:rFonts w:hint="eastAsia" w:ascii="仿宋" w:hAnsi="仿宋" w:eastAsia="仿宋" w:cs="仿宋_GB2312"/>
          <w:sz w:val="32"/>
          <w:szCs w:val="32"/>
        </w:rPr>
        <w:t>万元，比上年</w:t>
      </w:r>
      <w:r>
        <w:rPr>
          <w:rFonts w:hint="eastAsia" w:ascii="仿宋" w:hAnsi="仿宋" w:eastAsia="仿宋" w:cs="仿宋_GB2312"/>
          <w:sz w:val="32"/>
          <w:szCs w:val="32"/>
          <w:lang w:val="en-US" w:eastAsia="zh-CN"/>
        </w:rPr>
        <w:t>增加0.00</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与上年持平</w:t>
      </w:r>
      <w:r>
        <w:rPr>
          <w:rFonts w:hint="eastAsia" w:ascii="仿宋" w:hAnsi="仿宋" w:eastAsia="仿宋" w:cs="仿宋_GB2312"/>
          <w:sz w:val="32"/>
          <w:szCs w:val="32"/>
        </w:rPr>
        <w:t>，</w:t>
      </w:r>
      <w:r>
        <w:rPr>
          <w:rFonts w:ascii="仿宋" w:hAnsi="仿宋" w:eastAsia="仿宋" w:cs="仿宋"/>
          <w:sz w:val="32"/>
        </w:rPr>
        <w:t>主要原因是</w:t>
      </w:r>
      <w:r>
        <w:rPr>
          <w:rFonts w:hint="eastAsia" w:ascii="仿宋" w:hAnsi="仿宋" w:eastAsia="仿宋" w:cs="仿宋"/>
          <w:sz w:val="32"/>
          <w:lang w:val="en-US" w:eastAsia="zh-CN"/>
          <w:u/>
        </w:rPr>
        <w:t>本单位2024年度没有使用国有资本经营预算拨款安排的支出</w:t>
      </w:r>
      <w:r>
        <w:rPr>
          <w:rFonts w:ascii="仿宋" w:eastAsia="仿宋" w:hAnsi="仿宋" w:cs="仿宋"/>
          <w:sz w:val="32"/>
          <w:u w:color="auto"/>
        </w:rPr>
        <w:t>。</w:t>
      </w:r>
      <w:r>
        <w:rPr>
          <w:rFonts w:hint="eastAsia" w:ascii="仿宋" w:hAnsi="仿宋" w:eastAsia="仿宋" w:cs="仿宋_GB2312"/>
          <w:sz w:val="32"/>
          <w:szCs w:val="32"/>
          <w:lang w:val="en-US" w:eastAsia="zh-CN"/>
        </w:rPr>
        <w:t/>
      </w:r>
      <w:r>
        <w:rPr>
          <w:rFonts w:ascii="仿宋" w:hAnsi="仿宋" w:eastAsia="仿宋" w:cs="仿宋"/>
          <w:sz w:val="32"/>
        </w:rPr>
        <w:t xml:space="preserve"> </w:t>
      </w:r>
    </w:p>
    <w:p>
      <w:pPr>
        <w:pStyle w:val="2"/>
      </w:pPr>
      <w:bookmarkStart w:id="20" w:name="_Toc3310"/>
      <w:r>
        <w:rPr>
          <w:rFonts w:hint="eastAsia"/>
        </w:rPr>
        <w:t>五、一般公共预算基本支出情况</w:t>
      </w:r>
      <w:bookmarkEnd w:id="20"/>
    </w:p>
    <w:p>
      <w:pPr>
        <w:tabs>
          <w:tab w:val="left" w:pos="7513"/>
        </w:tabs>
        <w:adjustRightInd w:val="0"/>
        <w:snapToGrid w:val="0"/>
        <w:spacing w:line="600" w:lineRule="exact"/>
        <w:ind w:firstLine="640" w:firstLineChars="200"/>
        <w:rPr>
          <w:rFonts w:ascii="仿宋" w:hAnsi="仿宋" w:eastAsia="仿宋" w:cs="仿宋"/>
          <w:sz w:val="32"/>
        </w:rPr>
      </w:pPr>
      <w:r>
        <w:rPr>
          <w:rFonts w:hint="eastAsia" w:ascii="仿宋" w:hAnsi="仿宋" w:eastAsia="仿宋" w:cs="仿宋"/>
          <w:sz w:val="32"/>
          <w:lang w:eastAsia="zh-CN"/>
        </w:rPr>
        <w:t>2024</w:t>
      </w:r>
      <w:r>
        <w:rPr>
          <w:rFonts w:ascii="仿宋" w:hAnsi="仿宋" w:eastAsia="仿宋" w:cs="仿宋"/>
          <w:sz w:val="32"/>
        </w:rPr>
        <w:t>年度一般公共预算拨款基本支出</w:t>
      </w:r>
      <w:r>
        <w:rPr>
          <w:rFonts w:hint="eastAsia" w:ascii="仿宋" w:hAnsi="仿宋" w:eastAsia="仿宋" w:cs="仿宋"/>
          <w:sz w:val="32"/>
          <w:lang w:val="en-US" w:eastAsia="zh-CN"/>
        </w:rPr>
        <w:t>96.39</w:t>
      </w:r>
      <w:r>
        <w:rPr>
          <w:rFonts w:ascii="仿宋" w:hAnsi="仿宋" w:eastAsia="仿宋" w:cs="仿宋"/>
          <w:sz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ascii="仿宋" w:hAnsi="仿宋" w:eastAsia="仿宋" w:cs="仿宋"/>
          <w:sz w:val="32"/>
        </w:rPr>
        <w:t>（一）人员经费</w:t>
      </w:r>
      <w:r>
        <w:rPr>
          <w:rFonts w:hint="eastAsia" w:ascii="仿宋" w:hAnsi="仿宋" w:eastAsia="仿宋" w:cs="仿宋"/>
          <w:sz w:val="32"/>
          <w:lang w:val="en-US" w:eastAsia="zh-CN"/>
        </w:rPr>
        <w:t>89.91</w:t>
      </w:r>
      <w:r>
        <w:rPr>
          <w:rFonts w:ascii="仿宋" w:hAnsi="仿宋" w:eastAsia="仿宋" w:cs="仿宋"/>
          <w:sz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ascii="仿宋" w:hAnsi="仿宋" w:eastAsia="仿宋" w:cs="仿宋"/>
          <w:sz w:val="32"/>
        </w:rPr>
        <w:t>（二）公用经费</w:t>
      </w:r>
      <w:r>
        <w:rPr>
          <w:rFonts w:hint="eastAsia" w:ascii="仿宋" w:hAnsi="仿宋" w:eastAsia="仿宋" w:cs="仿宋"/>
          <w:sz w:val="32"/>
          <w:lang w:val="en-US" w:eastAsia="zh-CN"/>
        </w:rPr>
        <w:t>6.48</w:t>
      </w:r>
      <w:r>
        <w:rPr>
          <w:rFonts w:ascii="仿宋" w:hAnsi="仿宋" w:eastAsia="仿宋" w:cs="仿宋"/>
          <w:sz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pStyle w:val="2"/>
      </w:pPr>
      <w:bookmarkStart w:id="21" w:name="_Toc16647"/>
      <w:r>
        <w:rPr>
          <w:rFonts w:hint="eastAsia"/>
        </w:rPr>
        <w:t>六、一般公共预算“三公”经费支出情况</w:t>
      </w:r>
      <w:bookmarkEnd w:id="21"/>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cs="宋体"/>
          <w:b/>
          <w:bCs/>
          <w:kern w:val="0"/>
          <w:sz w:val="32"/>
          <w:szCs w:val="32"/>
        </w:rPr>
        <w:t>（一）因公出国（境）经费</w:t>
      </w:r>
    </w:p>
    <w:p>
      <w:pPr>
        <w:widowControl/>
        <w:adjustRightInd w:val="0"/>
        <w:snapToGrid w:val="0"/>
        <w:spacing w:line="600" w:lineRule="exact"/>
        <w:ind w:firstLine="660"/>
        <w:jc w:val="left"/>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年预算安排</w:t>
      </w:r>
      <w:r>
        <w:rPr>
          <w:rFonts w:hint="eastAsia" w:ascii="仿宋" w:hAnsi="仿宋" w:eastAsia="仿宋" w:cs="仿宋"/>
          <w:sz w:val="32"/>
          <w:lang w:val="en-US" w:eastAsia="zh-CN"/>
        </w:rPr>
        <w:t>0.00</w:t>
      </w:r>
      <w:r>
        <w:rPr>
          <w:rFonts w:ascii="仿宋" w:hAnsi="仿宋" w:eastAsia="仿宋" w:cs="仿宋"/>
          <w:sz w:val="32"/>
        </w:rPr>
        <w:t>万元，比上年</w:t>
      </w:r>
      <w:r>
        <w:rPr>
          <w:rFonts w:hint="eastAsia" w:ascii="仿宋" w:hAnsi="仿宋" w:eastAsia="仿宋" w:cs="仿宋"/>
          <w:sz w:val="32"/>
          <w:lang w:val="en-US" w:eastAsia="zh-CN"/>
        </w:rPr>
        <w:t>增加0.00</w:t>
      </w:r>
      <w:r>
        <w:rPr>
          <w:rFonts w:ascii="仿宋" w:hAnsi="仿宋" w:eastAsia="仿宋" w:cs="仿宋"/>
          <w:sz w:val="32"/>
        </w:rPr>
        <w:t>万元，</w:t>
      </w:r>
      <w:r>
        <w:rPr>
          <w:rFonts w:hint="eastAsia" w:ascii="仿宋" w:hAnsi="仿宋" w:eastAsia="仿宋" w:cs="仿宋"/>
          <w:sz w:val="32"/>
          <w:lang w:val="en-US" w:eastAsia="zh-CN"/>
        </w:rPr>
        <w:t>与上年持平</w:t>
      </w:r>
      <w:r>
        <w:rPr>
          <w:rFonts w:ascii="仿宋" w:hAnsi="仿宋" w:eastAsia="仿宋" w:cs="仿宋"/>
          <w:sz w:val="32"/>
        </w:rPr>
        <w:t>。主要原因是:</w:t>
      </w:r>
      <w:r>
        <w:rPr>
          <w:rFonts w:hint="eastAsia" w:ascii="仿宋" w:hAnsi="仿宋" w:eastAsia="仿宋" w:cs="仿宋"/>
          <w:sz w:val="32"/>
          <w:lang w:val="en-US" w:eastAsia="zh-CN"/>
        </w:rPr>
        <w:t>本年度本单位未安排因公出国出境活动</w:t>
      </w:r>
      <w:r>
        <w:rPr>
          <w:rFonts w:ascii="仿宋" w:hAnsi="仿宋" w:eastAsia="仿宋" w:cs="仿宋"/>
          <w:sz w:val="32"/>
        </w:rPr>
        <w:t>。</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cs="宋体"/>
          <w:b/>
          <w:bCs/>
          <w:kern w:val="0"/>
          <w:sz w:val="32"/>
          <w:szCs w:val="32"/>
        </w:rPr>
        <w:t>（二）公务接待费</w:t>
      </w:r>
    </w:p>
    <w:p>
      <w:pPr>
        <w:widowControl/>
        <w:adjustRightInd w:val="0"/>
        <w:snapToGrid w:val="0"/>
        <w:spacing w:line="600" w:lineRule="exact"/>
        <w:ind w:firstLine="660"/>
        <w:jc w:val="left"/>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年预算安排</w:t>
      </w:r>
      <w:r>
        <w:rPr>
          <w:rFonts w:hint="eastAsia" w:ascii="仿宋" w:hAnsi="仿宋" w:eastAsia="仿宋" w:cs="仿宋"/>
          <w:sz w:val="32"/>
          <w:lang w:val="en-US" w:eastAsia="zh-CN"/>
        </w:rPr>
        <w:t>0.00</w:t>
      </w:r>
      <w:r>
        <w:rPr>
          <w:rFonts w:ascii="仿宋" w:hAnsi="仿宋" w:eastAsia="仿宋" w:cs="仿宋"/>
          <w:sz w:val="32"/>
        </w:rPr>
        <w:t>万元，比上年</w:t>
      </w:r>
      <w:r>
        <w:rPr>
          <w:rFonts w:hint="eastAsia" w:ascii="仿宋" w:hAnsi="仿宋" w:eastAsia="仿宋" w:cs="仿宋"/>
          <w:sz w:val="32"/>
          <w:lang w:val="en-US" w:eastAsia="zh-CN"/>
        </w:rPr>
        <w:t>增加0.00</w:t>
      </w:r>
      <w:r>
        <w:rPr>
          <w:rFonts w:ascii="仿宋" w:hAnsi="仿宋" w:eastAsia="仿宋" w:cs="仿宋"/>
          <w:sz w:val="32"/>
        </w:rPr>
        <w:t>万元，</w:t>
      </w:r>
      <w:r>
        <w:rPr>
          <w:rFonts w:hint="eastAsia" w:ascii="仿宋" w:hAnsi="仿宋" w:eastAsia="仿宋" w:cs="仿宋"/>
          <w:sz w:val="32"/>
          <w:lang w:val="en-US" w:eastAsia="zh-CN"/>
        </w:rPr>
        <w:t>与上年持平</w:t>
      </w:r>
      <w:r>
        <w:rPr>
          <w:rFonts w:ascii="仿宋" w:hAnsi="仿宋" w:eastAsia="仿宋" w:cs="仿宋"/>
          <w:sz w:val="32"/>
        </w:rPr>
        <w:t xml:space="preserve">。主要原因是: </w:t>
      </w:r>
      <w:r>
        <w:rPr>
          <w:rFonts w:hint="eastAsia" w:ascii="仿宋" w:hAnsi="仿宋" w:eastAsia="仿宋" w:cs="仿宋"/>
          <w:sz w:val="32"/>
          <w:lang w:val="en-US" w:eastAsia="zh-CN"/>
        </w:rPr>
        <w:t>本年度本单位未安排公务接待费用</w:t>
      </w:r>
      <w:r>
        <w:rPr>
          <w:rFonts w:ascii="仿宋" w:hAnsi="仿宋" w:eastAsia="仿宋" w:cs="仿宋"/>
          <w:sz w:val="32"/>
        </w:rPr>
        <w:t>。</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cs="宋体"/>
          <w:b/>
          <w:bCs/>
          <w:kern w:val="0"/>
          <w:sz w:val="32"/>
          <w:szCs w:val="32"/>
        </w:rPr>
        <w:t>（三）公务用车购置及运行费</w:t>
      </w:r>
    </w:p>
    <w:p>
      <w:pPr>
        <w:widowControl/>
        <w:adjustRightInd w:val="0"/>
        <w:snapToGrid w:val="0"/>
        <w:spacing w:line="600" w:lineRule="exact"/>
        <w:ind w:firstLine="660"/>
        <w:jc w:val="left"/>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年预算安排</w:t>
      </w:r>
      <w:r>
        <w:rPr>
          <w:rFonts w:hint="eastAsia" w:ascii="仿宋" w:hAnsi="仿宋" w:eastAsia="仿宋" w:cs="仿宋"/>
          <w:sz w:val="32"/>
          <w:lang w:val="en-US" w:eastAsia="zh-CN"/>
        </w:rPr>
        <w:t>0.00</w:t>
      </w:r>
      <w:r>
        <w:rPr>
          <w:rFonts w:ascii="仿宋" w:hAnsi="仿宋" w:eastAsia="仿宋" w:cs="仿宋"/>
          <w:sz w:val="32"/>
        </w:rPr>
        <w:t>万元，其中：公务用车运行费</w:t>
      </w:r>
      <w:r>
        <w:rPr>
          <w:rFonts w:hint="eastAsia" w:ascii="仿宋" w:hAnsi="仿宋" w:eastAsia="仿宋" w:cs="仿宋"/>
          <w:sz w:val="32"/>
          <w:lang w:val="en-US" w:eastAsia="zh-CN"/>
        </w:rPr>
        <w:t>0.00</w:t>
      </w:r>
      <w:r>
        <w:rPr>
          <w:rFonts w:ascii="仿宋" w:hAnsi="仿宋" w:eastAsia="仿宋" w:cs="仿宋"/>
          <w:sz w:val="32"/>
        </w:rPr>
        <w:t>万元，比上年</w:t>
      </w:r>
      <w:r>
        <w:rPr>
          <w:rFonts w:hint="eastAsia" w:ascii="仿宋" w:hAnsi="仿宋" w:eastAsia="仿宋" w:cs="仿宋"/>
          <w:sz w:val="32"/>
          <w:lang w:val="en-US" w:eastAsia="zh-CN"/>
        </w:rPr>
        <w:t>增加0.00</w:t>
      </w:r>
      <w:r>
        <w:rPr>
          <w:rFonts w:ascii="仿宋" w:hAnsi="仿宋" w:eastAsia="仿宋" w:cs="仿宋"/>
          <w:sz w:val="32"/>
        </w:rPr>
        <w:t>万元，</w:t>
      </w:r>
      <w:r>
        <w:rPr>
          <w:rFonts w:hint="eastAsia" w:ascii="仿宋" w:hAnsi="仿宋" w:eastAsia="仿宋" w:cs="仿宋"/>
          <w:sz w:val="32"/>
          <w:lang w:val="en-US" w:eastAsia="zh-CN"/>
        </w:rPr>
        <w:t>与上年持平</w:t>
      </w:r>
      <w:r>
        <w:rPr>
          <w:rFonts w:ascii="仿宋" w:hAnsi="仿宋" w:eastAsia="仿宋" w:cs="仿宋"/>
          <w:sz w:val="32"/>
        </w:rPr>
        <w:t>；公务用车购置费</w:t>
      </w:r>
      <w:r>
        <w:rPr>
          <w:rFonts w:hint="eastAsia" w:ascii="仿宋" w:hAnsi="仿宋" w:eastAsia="仿宋" w:cs="仿宋"/>
          <w:sz w:val="32"/>
          <w:lang w:val="en-US" w:eastAsia="zh-CN"/>
        </w:rPr>
        <w:t>0.00</w:t>
      </w:r>
      <w:r>
        <w:rPr>
          <w:rFonts w:ascii="仿宋" w:hAnsi="仿宋" w:eastAsia="仿宋" w:cs="仿宋"/>
          <w:sz w:val="32"/>
        </w:rPr>
        <w:t>万元，比上年</w:t>
      </w:r>
      <w:r>
        <w:rPr>
          <w:rFonts w:hint="eastAsia" w:ascii="仿宋" w:hAnsi="仿宋" w:eastAsia="仿宋" w:cs="仿宋"/>
          <w:sz w:val="32"/>
          <w:lang w:val="en-US" w:eastAsia="zh-CN"/>
        </w:rPr>
        <w:t>增加0.00</w:t>
      </w:r>
      <w:r>
        <w:rPr>
          <w:rFonts w:ascii="仿宋" w:hAnsi="仿宋" w:eastAsia="仿宋" w:cs="仿宋"/>
          <w:sz w:val="32"/>
        </w:rPr>
        <w:t>万元，</w:t>
      </w:r>
      <w:r>
        <w:rPr>
          <w:rFonts w:hint="eastAsia" w:ascii="仿宋" w:hAnsi="仿宋" w:eastAsia="仿宋" w:cs="仿宋"/>
          <w:sz w:val="32"/>
          <w:lang w:val="en-US" w:eastAsia="zh-CN"/>
        </w:rPr>
        <w:t>与上年持平</w:t>
      </w:r>
      <w:r>
        <w:rPr>
          <w:rFonts w:ascii="仿宋" w:hAnsi="仿宋" w:eastAsia="仿宋" w:cs="仿宋"/>
          <w:sz w:val="32"/>
        </w:rPr>
        <w:t xml:space="preserve">。主要原因是: </w:t>
      </w:r>
      <w:r>
        <w:rPr>
          <w:rFonts w:hint="eastAsia" w:ascii="仿宋" w:hAnsi="仿宋" w:eastAsia="仿宋" w:cs="仿宋"/>
          <w:sz w:val="32"/>
          <w:lang w:val="en-US" w:eastAsia="zh-CN"/>
        </w:rPr>
        <w:t>本单位不存在公务用车</w:t>
      </w:r>
      <w:r>
        <w:rPr>
          <w:rFonts w:ascii="仿宋" w:hAnsi="仿宋" w:eastAsia="仿宋" w:cs="仿宋"/>
          <w:sz w:val="32"/>
        </w:rPr>
        <w:t>。</w:t>
      </w:r>
    </w:p>
    <w:p>
      <w:pPr>
        <w:pStyle w:val="2"/>
      </w:pPr>
      <w:bookmarkStart w:id="22" w:name="_Toc26347"/>
      <w:r>
        <w:rPr>
          <w:rFonts w:hint="eastAsia"/>
        </w:rPr>
        <w:t>七、预算绩效目标情况</w:t>
      </w:r>
      <w:bookmarkEnd w:id="22"/>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（一）绩效目标设置情况</w:t>
      </w:r>
    </w:p>
    <w:p>
      <w:pPr>
        <w:spacing w:line="590" w:lineRule="exact"/>
        <w:ind w:firstLine="627" w:firstLineChars="196"/>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w:t>
      </w:r>
      <w:r>
        <w:rPr>
          <w:rFonts w:hint="eastAsia" w:ascii="仿宋" w:hAnsi="仿宋" w:eastAsia="仿宋" w:cs="仿宋"/>
          <w:sz w:val="32"/>
          <w:lang w:val="en-US" w:eastAsia="zh-CN"/>
        </w:rPr>
        <w:t>三明市商务行政执法支队</w:t>
      </w:r>
      <w:r>
        <w:rPr>
          <w:rFonts w:ascii="仿宋" w:hAnsi="仿宋" w:eastAsia="仿宋" w:cs="仿宋"/>
          <w:sz w:val="32"/>
        </w:rPr>
        <w:t>共设置</w:t>
      </w:r>
      <w:r>
        <w:rPr>
          <w:rFonts w:hint="eastAsia" w:ascii="仿宋" w:hAnsi="仿宋" w:eastAsia="仿宋" w:cs="仿宋"/>
          <w:sz w:val="32"/>
          <w:lang w:val="en-US" w:eastAsia="zh-CN"/>
        </w:rPr>
        <w:t>0</w:t>
      </w:r>
      <w:r>
        <w:rPr>
          <w:rFonts w:ascii="仿宋" w:hAnsi="仿宋" w:eastAsia="仿宋" w:cs="仿宋"/>
          <w:sz w:val="32"/>
        </w:rPr>
        <w:t>个项目绩效目标，共涉及财政拨款资金</w:t>
      </w:r>
      <w:r>
        <w:rPr>
          <w:rFonts w:hint="eastAsia" w:ascii="仿宋" w:hAnsi="仿宋" w:eastAsia="仿宋" w:cs="仿宋"/>
          <w:sz w:val="32"/>
          <w:lang w:val="en-US" w:eastAsia="zh-CN"/>
        </w:rPr>
        <w:t>0.00</w:t>
      </w:r>
      <w:r>
        <w:rPr>
          <w:rFonts w:ascii="仿宋" w:hAnsi="仿宋" w:eastAsia="仿宋" w:cs="仿宋"/>
          <w:sz w:val="32"/>
        </w:rPr>
        <w:t>万元。</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（二）绩效目标表及说明</w:t>
      </w:r>
    </w:p>
    <w:p>
      <w:pPr>
        <w:spacing w:line="590" w:lineRule="exact"/>
        <w:ind w:firstLine="640" w:firstLineChars="200"/>
        <w:rPr>
          <w:rFonts w:ascii="仿宋" w:hAnsi="仿宋" w:eastAsia="仿宋" w:cs="仿宋"/>
          <w:sz w:val="32"/>
        </w:rPr>
      </w:pPr>
      <w:r>
        <w:rPr>
          <w:rFonts w:ascii="Times New Roman" w:hAnsi="Times New Roman" w:eastAsia="Times New Roman" w:cs="Times New Roman"/>
          <w:sz w:val="32"/>
        </w:rPr>
        <w:t>1</w:t>
      </w:r>
      <w:r>
        <w:rPr>
          <w:rFonts w:ascii="仿宋" w:hAnsi="仿宋" w:eastAsia="仿宋" w:cs="仿宋"/>
          <w:sz w:val="32"/>
        </w:rPr>
        <w:t>.项目支出绩效目标表</w:t>
      </w:r>
      <w:r>
        <w:rPr>
          <w:rFonts w:hint="eastAsia" w:ascii="仿宋" w:hAnsi="仿宋" w:eastAsia="仿宋"/>
          <w:kern w:val="0"/>
          <w:sz w:val="32"/>
          <w:szCs w:val="32"/>
          <w:lang w:val="en-US" w:eastAsia="zh-CN"/>
        </w:rPr>
        <w:t/>
        <w:cr/>
        <w:t xml:space="preserve">    2024年度本单位无项目绩效目标表</w:t>
      </w:r>
    </w:p>
    <w:p>
      <w:pPr>
        <w:rPr>
          <w:rFonts w:ascii="仿宋" w:hAnsi="仿宋" w:eastAsia="仿宋" w:cs="仿宋"/>
          <w:sz w:val="32"/>
        </w:rPr>
      </w:pPr>
      <w:r>
        <w:rPr>
          <w:rFonts w:ascii="仿宋" w:hAnsi="仿宋" w:eastAsia="仿宋" w:cs="仿宋"/>
          <w:sz w:val="32"/>
        </w:rPr>
        <w:br w:type="page"/>
      </w:r>
    </w:p>
    <w:p>
      <w:pPr>
        <w:spacing w:line="590" w:lineRule="exact"/>
        <w:ind w:firstLine="640" w:firstLineChars="200"/>
        <w:rPr>
          <w:rFonts w:ascii="仿宋" w:hAnsi="仿宋" w:eastAsia="仿宋" w:cs="仿宋"/>
          <w:sz w:val="32"/>
        </w:rPr>
      </w:pPr>
    </w:p>
    <w:p>
      <w:pPr>
        <w:spacing w:line="60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 xml:space="preserve">  </w:t>
      </w:r>
    </w:p>
    <w:p>
      <w:pPr>
        <w:spacing w:line="590" w:lineRule="exact"/>
        <w:ind w:firstLine="640" w:firstLineChars="200"/>
        <w:rPr>
          <w:rFonts w:ascii="仿宋" w:hAnsi="仿宋" w:eastAsia="仿宋"/>
          <w:b/>
          <w:sz w:val="32"/>
          <w:szCs w:val="32"/>
        </w:rPr>
      </w:pPr>
      <w:r>
        <w:rPr>
          <w:rFonts w:ascii="Times New Roman" w:hAnsi="Times New Roman" w:eastAsia="Times New Roman" w:cs="Times New Roman"/>
          <w:sz w:val="32"/>
        </w:rPr>
        <w:t>2</w:t>
      </w:r>
      <w:r>
        <w:rPr>
          <w:rFonts w:ascii="仿宋" w:hAnsi="仿宋" w:eastAsia="仿宋" w:cs="仿宋"/>
          <w:sz w:val="32"/>
        </w:rPr>
        <w:t>.有关情况说明</w:t>
      </w:r>
    </w:p>
    <w:p>
      <w:pPr>
        <w:spacing w:line="600" w:lineRule="exact"/>
        <w:ind w:firstLine="640" w:firstLineChars="200"/>
        <w:jc w:val="left"/>
        <w:rPr>
          <w:rFonts w:ascii="仿宋" w:hAnsi="仿宋" w:eastAsia="仿宋"/>
          <w:kern w:val="0"/>
          <w:sz w:val="32"/>
          <w:szCs w:val="32"/>
        </w:rPr>
      </w:pPr>
      <w:r>
        <w:rPr>
          <w:rFonts w:hint="eastAsia" w:ascii="仿宋" w:hAnsi="仿宋" w:eastAsia="仿宋"/>
          <w:kern w:val="0"/>
          <w:sz w:val="32"/>
          <w:szCs w:val="32"/>
          <w:lang w:val="en-US" w:eastAsia="zh-CN"/>
        </w:rPr>
        <w:t>无</w:t>
      </w:r>
      <w:r>
        <w:rPr>
          <w:rFonts w:hint="eastAsia" w:ascii="仿宋" w:hAnsi="仿宋" w:eastAsia="仿宋"/>
          <w:kern w:val="0"/>
          <w:sz w:val="32"/>
          <w:szCs w:val="32"/>
        </w:rPr>
        <w:t>。</w:t>
      </w:r>
    </w:p>
    <w:p>
      <w:pPr>
        <w:pStyle w:val="2"/>
      </w:pPr>
      <w:bookmarkStart w:id="23" w:name="_Toc20264"/>
      <w:r>
        <w:rPr>
          <w:rFonts w:hint="eastAsia"/>
        </w:rPr>
        <w:t>八、其他重要事项说明</w:t>
      </w:r>
      <w:bookmarkEnd w:id="23"/>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（一）机关运行经费</w:t>
      </w:r>
    </w:p>
    <w:p>
      <w:pPr>
        <w:spacing w:line="600" w:lineRule="exact"/>
        <w:ind w:firstLine="640" w:firstLineChars="200"/>
        <w:jc w:val="left"/>
        <w:rPr>
          <w:rFonts w:ascii="仿宋" w:hAnsi="仿宋" w:eastAsia="仿宋"/>
          <w:kern w:val="0"/>
          <w:sz w:val="32"/>
          <w:szCs w:val="32"/>
        </w:rPr>
      </w:pPr>
      <w:r>
        <w:rPr>
          <w:rFonts w:hint="eastAsia" w:ascii="仿宋" w:hAnsi="仿宋" w:eastAsia="仿宋" w:cs="仿宋"/>
          <w:sz w:val="32"/>
          <w:lang w:eastAsia="zh-CN"/>
        </w:rPr>
        <w:t>2024</w:t>
      </w:r>
      <w:r>
        <w:rPr>
          <w:rFonts w:ascii="仿宋" w:hAnsi="仿宋" w:eastAsia="仿宋" w:cs="仿宋"/>
          <w:sz w:val="32"/>
        </w:rPr>
        <w:t>年</w:t>
      </w:r>
      <w:r>
        <w:rPr>
          <w:rFonts w:hint="eastAsia" w:ascii="仿宋" w:hAnsi="仿宋" w:eastAsia="仿宋" w:cs="仿宋"/>
          <w:sz w:val="32"/>
          <w:lang w:val="en-US" w:eastAsia="zh-CN"/>
        </w:rPr>
        <w:t>三明市商务行政执法支队</w:t>
      </w:r>
      <w:r>
        <w:rPr>
          <w:rFonts w:ascii="仿宋" w:hAnsi="仿宋" w:eastAsia="仿宋" w:cs="仿宋"/>
          <w:sz w:val="32"/>
        </w:rPr>
        <w:t>一般公共预算拨款安排的机关运行经费支出</w:t>
      </w:r>
      <w:r>
        <w:rPr>
          <w:rFonts w:hint="eastAsia" w:ascii="仿宋" w:hAnsi="仿宋" w:eastAsia="仿宋" w:cs="仿宋"/>
          <w:sz w:val="32"/>
          <w:lang w:val="en-US" w:eastAsia="zh-CN"/>
        </w:rPr>
        <w:t>6.48</w:t>
      </w:r>
      <w:r>
        <w:rPr>
          <w:rFonts w:ascii="仿宋" w:hAnsi="仿宋" w:eastAsia="仿宋" w:cs="仿宋"/>
          <w:sz w:val="32"/>
        </w:rPr>
        <w:t>万元，</w:t>
      </w:r>
      <w:r>
        <w:rPr>
          <w:rFonts w:hint="eastAsia" w:ascii="仿宋" w:hAnsi="仿宋" w:eastAsia="仿宋" w:cs="仿宋"/>
          <w:sz w:val="32"/>
          <w:lang w:val="en-US" w:eastAsia="zh-CN"/>
          <w:u/>
        </w:rPr>
        <w:t>比上年</w:t>
      </w:r>
      <w:r>
        <w:rPr>
          <w:rFonts w:ascii="仿宋" w:eastAsia="仿宋" w:hAnsi="仿宋" w:cs="仿宋"/>
          <w:sz w:val="32"/>
          <w:u w:color="auto"/>
        </w:rPr>
        <w:t>减少6.12</w:t>
      </w:r>
      <w:r>
        <w:rPr>
          <w:rFonts w:ascii="仿宋" w:eastAsia="仿宋" w:hAnsi="仿宋" w:cs="仿宋"/>
          <w:sz w:val="32"/>
          <w:u w:color="auto"/>
        </w:rPr>
        <w:t>万元，</w:t>
      </w:r>
      <w:r>
        <w:rPr>
          <w:rFonts w:ascii="仿宋" w:eastAsia="仿宋" w:hAnsi="仿宋" w:cs="仿宋"/>
          <w:sz w:val="32"/>
          <w:u w:color="auto"/>
        </w:rPr>
        <w:t>下降48.57%</w:t>
      </w:r>
      <w:r>
        <w:rPr>
          <w:rFonts w:ascii="仿宋" w:hAnsi="仿宋" w:eastAsia="仿宋" w:cs="仿宋"/>
          <w:sz w:val="32"/>
        </w:rPr>
        <w:t>。</w:t>
      </w:r>
      <w:r>
        <w:rPr>
          <w:rFonts w:hint="eastAsia" w:ascii="仿宋" w:hAnsi="仿宋" w:eastAsia="仿宋" w:cs="仿宋"/>
          <w:sz w:val="32"/>
          <w:lang w:val="en-US" w:eastAsia="zh-CN"/>
          <w:u/>
        </w:rPr>
        <w:t>主要原因是</w:t>
      </w:r>
      <w:r>
        <w:rPr>
          <w:rFonts w:ascii="仿宋" w:eastAsia="仿宋" w:hAnsi="仿宋" w:cs="仿宋"/>
          <w:sz w:val="32"/>
          <w:u w:color="auto"/>
        </w:rPr>
        <w:t>本单位本年度人员减少，相应业务支出减少</w:t>
      </w:r>
      <w:r>
        <w:rPr>
          <w:rFonts w:ascii="仿宋" w:hAnsi="仿宋" w:eastAsia="仿宋" w:cs="仿宋"/>
          <w:sz w:val="32"/>
        </w:rPr>
        <w:t>。</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（二）政府采购情况</w:t>
      </w:r>
    </w:p>
    <w:p>
      <w:pPr>
        <w:spacing w:line="600" w:lineRule="exact"/>
        <w:ind w:firstLine="640" w:firstLineChars="200"/>
        <w:jc w:val="left"/>
        <w:rPr>
          <w:rFonts w:ascii="仿宋" w:hAnsi="仿宋" w:eastAsia="仿宋"/>
          <w:kern w:val="0"/>
          <w:sz w:val="32"/>
          <w:szCs w:val="32"/>
        </w:rPr>
      </w:pPr>
      <w:r>
        <w:rPr>
          <w:rFonts w:hint="eastAsia" w:ascii="仿宋" w:hAnsi="仿宋" w:eastAsia="仿宋" w:cs="仿宋"/>
          <w:sz w:val="32"/>
          <w:lang w:eastAsia="zh-CN"/>
        </w:rPr>
        <w:t>本单位2024年度没有政府采购预算。</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（三）国有资产占用使用情况</w:t>
      </w:r>
    </w:p>
    <w:p>
      <w:pPr>
        <w:spacing w:line="600" w:lineRule="exact"/>
        <w:ind w:firstLine="640" w:firstLineChars="200"/>
        <w:rPr>
          <w:rFonts w:ascii="仿宋" w:hAnsi="仿宋" w:eastAsia="仿宋"/>
          <w:kern w:val="0"/>
          <w:sz w:val="32"/>
          <w:szCs w:val="32"/>
        </w:rPr>
      </w:pPr>
      <w:r>
        <w:rPr>
          <w:rFonts w:ascii="仿宋" w:hAnsi="仿宋" w:eastAsia="仿宋" w:cs="仿宋"/>
          <w:sz w:val="32"/>
        </w:rPr>
        <w:t>截至</w:t>
      </w:r>
      <w:r>
        <w:rPr>
          <w:rFonts w:hint="eastAsia" w:ascii="仿宋" w:hAnsi="仿宋" w:eastAsia="仿宋" w:cs="仿宋"/>
          <w:sz w:val="32"/>
          <w:lang w:val="en-US" w:eastAsia="zh-CN"/>
        </w:rPr>
        <w:t>2023</w:t>
      </w:r>
      <w:r>
        <w:rPr>
          <w:rFonts w:ascii="仿宋" w:hAnsi="仿宋" w:eastAsia="仿宋" w:cs="仿宋"/>
          <w:sz w:val="32"/>
        </w:rPr>
        <w:t>年12月31日，</w:t>
      </w:r>
      <w:r>
        <w:rPr>
          <w:rFonts w:hint="eastAsia" w:ascii="仿宋" w:hAnsi="仿宋" w:eastAsia="仿宋" w:cs="仿宋"/>
          <w:sz w:val="32"/>
          <w:lang w:eastAsia="zh-CN"/>
        </w:rPr>
        <w:t>三明市商务行政执法支队</w:t>
      </w:r>
      <w:r>
        <w:rPr>
          <w:rFonts w:ascii="仿宋" w:hAnsi="仿宋" w:eastAsia="仿宋" w:cs="仿宋"/>
          <w:sz w:val="32"/>
        </w:rPr>
        <w:t>共有车辆</w:t>
      </w:r>
      <w:r>
        <w:rPr>
          <w:rFonts w:hint="eastAsia" w:ascii="仿宋" w:hAnsi="仿宋" w:eastAsia="仿宋" w:cs="仿宋"/>
          <w:sz w:val="32"/>
          <w:lang w:val="en-US" w:eastAsia="zh-CN"/>
        </w:rPr>
        <w:t>0</w:t>
      </w:r>
      <w:r>
        <w:rPr>
          <w:rFonts w:ascii="仿宋" w:hAnsi="仿宋" w:eastAsia="仿宋" w:cs="仿宋"/>
          <w:sz w:val="32"/>
        </w:rPr>
        <w:t>辆，其中：省部级领导干部用车</w:t>
      </w:r>
      <w:r>
        <w:rPr>
          <w:rFonts w:hint="eastAsia" w:ascii="仿宋" w:hAnsi="仿宋" w:eastAsia="仿宋" w:cs="仿宋"/>
          <w:sz w:val="32"/>
          <w:lang w:val="en-US" w:eastAsia="zh-CN"/>
        </w:rPr>
        <w:t>0</w:t>
      </w:r>
      <w:r>
        <w:rPr>
          <w:rFonts w:ascii="仿宋" w:hAnsi="仿宋" w:eastAsia="仿宋" w:cs="仿宋"/>
          <w:sz w:val="32"/>
        </w:rPr>
        <w:t>辆、机要通信用车</w:t>
      </w:r>
      <w:r>
        <w:rPr>
          <w:rFonts w:hint="eastAsia" w:ascii="仿宋" w:hAnsi="仿宋" w:eastAsia="仿宋" w:cs="仿宋"/>
          <w:sz w:val="32"/>
          <w:lang w:val="en-US" w:eastAsia="zh-CN"/>
        </w:rPr>
        <w:t>0</w:t>
      </w:r>
      <w:r>
        <w:rPr>
          <w:rFonts w:ascii="仿宋" w:hAnsi="仿宋" w:eastAsia="仿宋" w:cs="仿宋"/>
          <w:sz w:val="32"/>
        </w:rPr>
        <w:t>辆、应急保障用车</w:t>
      </w:r>
      <w:r>
        <w:rPr>
          <w:rFonts w:hint="eastAsia" w:ascii="仿宋" w:hAnsi="仿宋" w:eastAsia="仿宋" w:cs="仿宋"/>
          <w:sz w:val="32"/>
          <w:lang w:val="en-US" w:eastAsia="zh-CN"/>
        </w:rPr>
        <w:t>0</w:t>
      </w:r>
      <w:r>
        <w:rPr>
          <w:rFonts w:ascii="仿宋" w:hAnsi="仿宋" w:eastAsia="仿宋" w:cs="仿宋"/>
          <w:sz w:val="32"/>
        </w:rPr>
        <w:t>辆，执法执勤用车</w:t>
      </w:r>
      <w:r>
        <w:rPr>
          <w:rFonts w:hint="eastAsia" w:ascii="仿宋" w:hAnsi="仿宋" w:eastAsia="仿宋" w:cs="仿宋"/>
          <w:sz w:val="32"/>
          <w:lang w:val="en-US" w:eastAsia="zh-CN"/>
        </w:rPr>
        <w:t>0</w:t>
      </w:r>
      <w:r>
        <w:rPr>
          <w:rFonts w:ascii="仿宋" w:hAnsi="仿宋" w:eastAsia="仿宋" w:cs="仿宋"/>
          <w:sz w:val="32"/>
        </w:rPr>
        <w:t>辆，特种专业技术用车</w:t>
      </w:r>
      <w:r>
        <w:rPr>
          <w:rFonts w:hint="eastAsia" w:ascii="仿宋" w:hAnsi="仿宋" w:eastAsia="仿宋" w:cs="仿宋"/>
          <w:sz w:val="32"/>
          <w:lang w:val="en-US" w:eastAsia="zh-CN"/>
        </w:rPr>
        <w:t>0</w:t>
      </w:r>
      <w:r>
        <w:rPr>
          <w:rFonts w:ascii="仿宋" w:hAnsi="仿宋" w:eastAsia="仿宋" w:cs="仿宋"/>
          <w:sz w:val="32"/>
        </w:rPr>
        <w:t>辆，其他用车</w:t>
      </w:r>
      <w:r>
        <w:rPr>
          <w:rFonts w:hint="eastAsia" w:ascii="仿宋" w:hAnsi="仿宋" w:eastAsia="仿宋" w:cs="仿宋"/>
          <w:sz w:val="32"/>
          <w:lang w:val="en-US" w:eastAsia="zh-CN"/>
        </w:rPr>
        <w:t>0</w:t>
      </w:r>
      <w:r>
        <w:rPr>
          <w:rFonts w:ascii="仿宋" w:hAnsi="仿宋" w:eastAsia="仿宋" w:cs="仿宋"/>
          <w:sz w:val="32"/>
        </w:rPr>
        <w:t>辆。单位价值50万元以上通用设备</w:t>
      </w:r>
      <w:r>
        <w:rPr>
          <w:rFonts w:hint="eastAsia" w:ascii="仿宋" w:hAnsi="仿宋" w:eastAsia="仿宋" w:cs="仿宋"/>
          <w:sz w:val="32"/>
          <w:lang w:val="en-US" w:eastAsia="zh-CN"/>
        </w:rPr>
        <w:t>0</w:t>
      </w:r>
      <w:r>
        <w:rPr>
          <w:rFonts w:ascii="仿宋" w:hAnsi="仿宋" w:eastAsia="仿宋" w:cs="仿宋"/>
          <w:sz w:val="32"/>
        </w:rPr>
        <w:t>台（套），单位价值100万元以上专用设备</w:t>
      </w:r>
      <w:r>
        <w:rPr>
          <w:rFonts w:hint="eastAsia" w:ascii="仿宋" w:hAnsi="仿宋" w:eastAsia="仿宋" w:cs="仿宋"/>
          <w:sz w:val="32"/>
          <w:lang w:val="en-US" w:eastAsia="zh-CN"/>
        </w:rPr>
        <w:t>0</w:t>
      </w:r>
      <w:r>
        <w:rPr>
          <w:rFonts w:ascii="仿宋" w:hAnsi="仿宋" w:eastAsia="仿宋" w:cs="仿宋"/>
          <w:sz w:val="32"/>
        </w:rPr>
        <w:t>台（套）。</w:t>
      </w:r>
    </w:p>
    <w:p>
      <w:pPr>
        <w:widowControl/>
        <w:adjustRightInd w:val="0"/>
        <w:snapToGrid w:val="0"/>
        <w:spacing w:line="600" w:lineRule="exact"/>
        <w:ind w:firstLine="660"/>
        <w:rPr>
          <w:rFonts w:ascii="仿宋" w:hAnsi="仿宋" w:eastAsia="仿宋" w:cs="仿宋_GB2312"/>
          <w:kern w:val="0"/>
          <w:sz w:val="32"/>
          <w:szCs w:val="32"/>
        </w:rPr>
        <w:sectPr>
          <w:pgSz w:w="11906" w:h="16838"/>
          <w:pgMar w:top="1440" w:right="1797" w:bottom="1440" w:left="1797" w:header="851" w:footer="992" w:gutter="0"/>
          <w:pgNumType w:fmt="decimal"/>
          <w:cols w:space="425" w:num="1"/>
          <w:docGrid w:type="lines" w:linePitch="312" w:charSpace="0"/>
        </w:sectPr>
      </w:pPr>
      <w:r>
        <w:rPr>
          <w:rFonts w:hint="eastAsia" w:ascii="仿宋" w:hAnsi="仿宋" w:eastAsia="仿宋" w:cs="仿宋"/>
          <w:sz w:val="32"/>
          <w:lang w:eastAsia="zh-CN"/>
        </w:rPr>
        <w:t>2024</w:t>
      </w:r>
      <w:r>
        <w:rPr>
          <w:rFonts w:ascii="仿宋" w:hAnsi="仿宋" w:eastAsia="仿宋" w:cs="仿宋"/>
          <w:sz w:val="32"/>
        </w:rPr>
        <w:t>年</w:t>
      </w:r>
      <w:r>
        <w:rPr>
          <w:rFonts w:hint="eastAsia" w:ascii="仿宋" w:hAnsi="仿宋" w:eastAsia="仿宋" w:cs="仿宋"/>
          <w:sz w:val="32"/>
          <w:lang w:val="en-US" w:eastAsia="zh-CN"/>
        </w:rPr>
        <w:t>单位</w:t>
      </w:r>
      <w:r>
        <w:rPr>
          <w:rFonts w:ascii="仿宋" w:hAnsi="仿宋" w:eastAsia="仿宋" w:cs="仿宋"/>
          <w:sz w:val="32"/>
        </w:rPr>
        <w:t>预算安排购置车辆</w:t>
      </w:r>
      <w:r>
        <w:rPr>
          <w:rFonts w:hint="eastAsia" w:ascii="仿宋" w:hAnsi="仿宋" w:eastAsia="仿宋" w:cs="仿宋"/>
          <w:sz w:val="32"/>
          <w:lang w:val="en-US" w:eastAsia="zh-CN"/>
        </w:rPr>
        <w:t>0</w:t>
      </w:r>
      <w:r>
        <w:rPr>
          <w:rFonts w:ascii="仿宋" w:hAnsi="仿宋" w:eastAsia="仿宋" w:cs="仿宋"/>
          <w:sz w:val="32"/>
        </w:rPr>
        <w:t>辆，</w:t>
      </w:r>
      <w:r>
        <w:rPr>
          <w:rFonts w:hint="eastAsia" w:ascii="仿宋" w:hAnsi="仿宋" w:eastAsia="仿宋" w:cs="仿宋"/>
          <w:sz w:val="32"/>
          <w:lang w:val="en-US" w:eastAsia="zh-CN"/>
        </w:rPr>
        <w:t/>
      </w:r>
      <w:r>
        <w:rPr>
          <w:rFonts w:ascii="仿宋" w:hAnsi="仿宋" w:eastAsia="仿宋" w:cs="仿宋"/>
          <w:sz w:val="32"/>
        </w:rPr>
        <w:t>单位价值100万元以上专用设备</w:t>
      </w:r>
      <w:r>
        <w:rPr>
          <w:rFonts w:hint="eastAsia" w:ascii="仿宋" w:hAnsi="仿宋" w:eastAsia="仿宋" w:cs="仿宋"/>
          <w:sz w:val="32"/>
          <w:lang w:val="en-US" w:eastAsia="zh-CN"/>
        </w:rPr>
        <w:t>0</w:t>
      </w:r>
      <w:r>
        <w:rPr>
          <w:rFonts w:ascii="仿宋" w:hAnsi="仿宋" w:eastAsia="仿宋" w:cs="仿宋"/>
          <w:sz w:val="32"/>
        </w:rPr>
        <w:t>台（套）。</w:t>
      </w:r>
    </w:p>
    <w:p>
      <w:pPr>
        <w:spacing w:line="600" w:lineRule="exact"/>
        <w:jc w:val="left"/>
        <w:rPr>
          <w:rFonts w:ascii="仿宋" w:hAnsi="仿宋" w:eastAsia="仿宋"/>
          <w:kern w:val="0"/>
          <w:sz w:val="32"/>
          <w:szCs w:val="32"/>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left"/>
        <w:rPr>
          <w:rFonts w:ascii="黑体" w:hAnsi="黑体" w:eastAsia="黑体"/>
          <w:sz w:val="56"/>
        </w:rPr>
      </w:pPr>
      <w:r>
        <w:rPr>
          <w:rFonts w:hint="eastAsia" w:ascii="黑体" w:hAnsi="黑体" w:eastAsia="黑体"/>
          <w:sz w:val="56"/>
        </w:rPr>
        <w:t>第四部分</w:t>
      </w:r>
      <w:r>
        <w:rPr>
          <w:rFonts w:ascii="黑体" w:hAnsi="黑体" w:eastAsia="黑体"/>
          <w:sz w:val="56"/>
        </w:rPr>
        <w:t xml:space="preserve"> </w:t>
      </w:r>
    </w:p>
    <w:p>
      <w:pPr>
        <w:pStyle w:val="2"/>
        <w:jc w:val="center"/>
        <w:rPr>
          <w:rFonts w:ascii="黑体" w:hAnsi="黑体"/>
          <w:b w:val="0"/>
          <w:bCs/>
          <w:sz w:val="56"/>
          <w:szCs w:val="36"/>
        </w:rPr>
      </w:pPr>
      <w:bookmarkStart w:id="24" w:name="_Toc26473"/>
      <w:r>
        <w:rPr>
          <w:rFonts w:hint="eastAsia" w:ascii="黑体" w:hAnsi="黑体"/>
          <w:b w:val="0"/>
          <w:bCs/>
          <w:sz w:val="56"/>
          <w:szCs w:val="36"/>
        </w:rPr>
        <w:t>名词解释</w:t>
      </w:r>
      <w:bookmarkEnd w:id="24"/>
    </w:p>
    <w:p>
      <w:pPr>
        <w:adjustRightInd w:val="0"/>
        <w:snapToGrid w:val="0"/>
        <w:spacing w:line="600" w:lineRule="exact"/>
        <w:jc w:val="left"/>
        <w:rPr>
          <w:rFonts w:asciiTheme="majorEastAsia" w:hAnsiTheme="majorEastAsia" w:eastAsiaTheme="majorEastAsia"/>
          <w:b/>
          <w:sz w:val="40"/>
        </w:rPr>
      </w:pPr>
    </w:p>
    <w:p>
      <w:pPr>
        <w:adjustRightInd w:val="0"/>
        <w:snapToGrid w:val="0"/>
        <w:spacing w:line="600" w:lineRule="exact"/>
        <w:jc w:val="left"/>
        <w:rPr>
          <w:rFonts w:ascii="仿宋" w:hAnsi="仿宋" w:eastAsia="仿宋" w:cs="仿宋_GB2312"/>
          <w:kern w:val="0"/>
          <w:sz w:val="32"/>
          <w:szCs w:val="32"/>
        </w:rPr>
        <w:sectPr>
          <w:pgSz w:w="11906" w:h="16838"/>
          <w:pgMar w:top="1440" w:right="1797" w:bottom="1440" w:left="1797" w:header="851" w:footer="992" w:gutter="0"/>
          <w:pgNumType w:fmt="decimal"/>
          <w:cols w:space="425" w:num="1"/>
          <w:docGrid w:type="lines" w:linePitch="312" w:charSpace="0"/>
        </w:sectPr>
      </w:pP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一、财政拨款收入：</w:t>
      </w:r>
      <w:r>
        <w:rPr>
          <w:rFonts w:hint="eastAsia" w:ascii="仿宋" w:hAnsi="仿宋" w:eastAsia="仿宋" w:cs="仿宋"/>
          <w:color w:val="000000"/>
          <w:kern w:val="0"/>
          <w:sz w:val="32"/>
          <w:szCs w:val="32"/>
        </w:rPr>
        <w:t>指财政当年拨付的资金，包括一般公共预算拨款收入、政府性基金预算拨款收入、国有资本经营预算拨款收入。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三、事业单位经营收入：</w:t>
      </w:r>
      <w:r>
        <w:rPr>
          <w:rFonts w:hint="eastAsia" w:ascii="仿宋" w:hAnsi="仿宋" w:eastAsia="仿宋" w:cs="仿宋"/>
          <w:color w:val="000000"/>
          <w:kern w:val="0"/>
          <w:sz w:val="32"/>
          <w:szCs w:val="32"/>
        </w:rPr>
        <w:t>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四、其他收入：</w:t>
      </w:r>
      <w:r>
        <w:rPr>
          <w:rFonts w:hint="eastAsia" w:ascii="仿宋" w:hAnsi="仿宋" w:eastAsia="仿宋" w:cs="仿宋"/>
          <w:color w:val="000000"/>
          <w:kern w:val="0"/>
          <w:sz w:val="32"/>
          <w:szCs w:val="32"/>
        </w:rPr>
        <w:t>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事业单位经营收入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等以外的收入。主要是事业单位固定资产出租收入、存款利息收入等。</w:t>
      </w:r>
      <w:r>
        <w:rPr>
          <w:rFonts w:ascii="仿宋" w:hAnsi="仿宋" w:eastAsia="仿宋" w:cs="仿宋"/>
          <w:color w:val="000000"/>
          <w:kern w:val="0"/>
          <w:sz w:val="32"/>
          <w:szCs w:val="32"/>
        </w:rPr>
        <w:t xml:space="preserve"> </w:t>
      </w:r>
    </w:p>
    <w:p>
      <w:pPr>
        <w:spacing w:line="600" w:lineRule="exact"/>
        <w:ind w:firstLine="643" w:firstLineChars="200"/>
        <w:rPr>
          <w:rFonts w:ascii="仿宋" w:hAnsi="仿宋" w:eastAsia="仿宋" w:cs="仿宋"/>
          <w:color w:val="000000"/>
          <w:kern w:val="0"/>
          <w:sz w:val="32"/>
          <w:szCs w:val="32"/>
        </w:rPr>
      </w:pPr>
      <w:r>
        <w:rPr>
          <w:rFonts w:hint="eastAsia" w:ascii="仿宋" w:hAnsi="仿宋" w:eastAsia="仿宋" w:cs="仿宋"/>
          <w:b/>
          <w:color w:val="000000"/>
          <w:kern w:val="0"/>
          <w:sz w:val="32"/>
          <w:szCs w:val="32"/>
        </w:rPr>
        <w:t>五、结转结余资金：</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pStyle w:val="17"/>
        <w:spacing w:line="600" w:lineRule="exact"/>
        <w:ind w:firstLine="640"/>
        <w:rPr>
          <w:rFonts w:hAnsi="仿宋"/>
          <w:sz w:val="32"/>
          <w:szCs w:val="32"/>
        </w:rPr>
      </w:pPr>
      <w:r>
        <w:rPr>
          <w:rFonts w:hint="eastAsia" w:hAnsi="仿宋"/>
          <w:b/>
          <w:sz w:val="32"/>
          <w:szCs w:val="32"/>
        </w:rPr>
        <w:t>六、基本支出：</w:t>
      </w:r>
      <w:r>
        <w:rPr>
          <w:rFonts w:hint="eastAsia" w:hAnsi="仿宋"/>
          <w:sz w:val="32"/>
          <w:szCs w:val="32"/>
        </w:rPr>
        <w:t>指为保障机构正常运转、完成日常工作任务而发生的人员支出和公用支出。</w:t>
      </w:r>
      <w:r>
        <w:rPr>
          <w:rFonts w:hAnsi="仿宋"/>
          <w:sz w:val="32"/>
          <w:szCs w:val="32"/>
        </w:rPr>
        <w:t xml:space="preserve"> </w:t>
      </w:r>
    </w:p>
    <w:p>
      <w:pPr>
        <w:pStyle w:val="17"/>
        <w:spacing w:line="600" w:lineRule="exact"/>
        <w:ind w:firstLine="640"/>
        <w:rPr>
          <w:rFonts w:hAnsi="仿宋"/>
          <w:sz w:val="32"/>
          <w:szCs w:val="32"/>
        </w:rPr>
      </w:pPr>
      <w:r>
        <w:rPr>
          <w:rFonts w:hint="eastAsia" w:hAnsi="仿宋"/>
          <w:b/>
          <w:sz w:val="32"/>
          <w:szCs w:val="32"/>
        </w:rPr>
        <w:t>七、项目支出：</w:t>
      </w:r>
      <w:r>
        <w:rPr>
          <w:rFonts w:hint="eastAsia" w:hAnsi="仿宋"/>
          <w:sz w:val="32"/>
          <w:szCs w:val="32"/>
        </w:rPr>
        <w:t>指在基本支出之外为完成特定行政任务或事业发展目标所发生的支出。</w:t>
      </w:r>
      <w:r>
        <w:rPr>
          <w:rFonts w:hAnsi="仿宋"/>
          <w:sz w:val="32"/>
          <w:szCs w:val="32"/>
        </w:rPr>
        <w:t xml:space="preserve"> </w:t>
      </w:r>
    </w:p>
    <w:p>
      <w:pPr>
        <w:pStyle w:val="17"/>
        <w:spacing w:line="600" w:lineRule="exact"/>
        <w:ind w:firstLine="640"/>
        <w:rPr>
          <w:rFonts w:hAnsi="仿宋"/>
          <w:sz w:val="32"/>
          <w:szCs w:val="32"/>
        </w:rPr>
      </w:pPr>
      <w:r>
        <w:rPr>
          <w:rFonts w:hint="eastAsia" w:hAnsi="仿宋"/>
          <w:b/>
          <w:sz w:val="32"/>
          <w:szCs w:val="32"/>
        </w:rPr>
        <w:t>八、事业单位经营支出：</w:t>
      </w:r>
      <w:r>
        <w:rPr>
          <w:rFonts w:hint="eastAsia" w:hAnsi="仿宋"/>
          <w:sz w:val="32"/>
          <w:szCs w:val="32"/>
        </w:rPr>
        <w:t>指事业单位在专业业务活动及其辅助活动之外开展非独立核算经营活动发生的支出。</w:t>
      </w:r>
      <w:r>
        <w:rPr>
          <w:rFonts w:hAnsi="仿宋"/>
          <w:sz w:val="32"/>
          <w:szCs w:val="32"/>
        </w:rPr>
        <w:t xml:space="preserve"> </w:t>
      </w:r>
    </w:p>
    <w:p>
      <w:pPr>
        <w:pStyle w:val="17"/>
        <w:spacing w:line="600" w:lineRule="exact"/>
        <w:ind w:firstLine="640"/>
        <w:rPr>
          <w:rFonts w:hAnsi="仿宋"/>
          <w:sz w:val="32"/>
          <w:szCs w:val="32"/>
        </w:rPr>
      </w:pPr>
      <w:r>
        <w:rPr>
          <w:rFonts w:hint="eastAsia" w:hAnsi="仿宋"/>
          <w:b/>
          <w:sz w:val="32"/>
          <w:szCs w:val="32"/>
        </w:rPr>
        <w:t>九、上缴上级支出：</w:t>
      </w:r>
      <w:r>
        <w:rPr>
          <w:rFonts w:hint="eastAsia" w:hAnsi="仿宋"/>
          <w:sz w:val="32"/>
          <w:szCs w:val="32"/>
        </w:rPr>
        <w:t>指下级单位上缴上级的支出。</w:t>
      </w:r>
    </w:p>
    <w:p>
      <w:pPr>
        <w:pStyle w:val="17"/>
        <w:spacing w:line="600" w:lineRule="exact"/>
        <w:ind w:firstLine="640"/>
        <w:rPr>
          <w:rFonts w:hAnsi="仿宋"/>
          <w:sz w:val="32"/>
          <w:szCs w:val="32"/>
        </w:rPr>
      </w:pPr>
      <w:r>
        <w:rPr>
          <w:rFonts w:hint="eastAsia" w:hAnsi="仿宋"/>
          <w:b/>
          <w:sz w:val="32"/>
          <w:szCs w:val="32"/>
        </w:rPr>
        <w:t>十、对附属单位补助支出：</w:t>
      </w:r>
      <w:r>
        <w:rPr>
          <w:rFonts w:hint="eastAsia" w:hAnsi="仿宋"/>
          <w:sz w:val="32"/>
          <w:szCs w:val="32"/>
        </w:rPr>
        <w:t>指对下级单位补助发送的支出。</w:t>
      </w:r>
    </w:p>
    <w:p>
      <w:pPr>
        <w:pStyle w:val="17"/>
        <w:spacing w:line="600" w:lineRule="exact"/>
        <w:ind w:firstLine="640"/>
        <w:rPr>
          <w:rFonts w:hAnsi="仿宋"/>
          <w:sz w:val="32"/>
          <w:szCs w:val="32"/>
        </w:rPr>
      </w:pPr>
      <w:r>
        <w:rPr>
          <w:rFonts w:hint="eastAsia" w:hAnsi="仿宋"/>
          <w:b/>
          <w:sz w:val="32"/>
          <w:szCs w:val="32"/>
        </w:rPr>
        <w:t>十一、</w:t>
      </w:r>
      <w:r>
        <w:rPr>
          <w:rFonts w:hAnsi="仿宋"/>
          <w:b/>
          <w:sz w:val="32"/>
          <w:szCs w:val="32"/>
        </w:rPr>
        <w:t>“</w:t>
      </w:r>
      <w:r>
        <w:rPr>
          <w:rFonts w:hint="eastAsia" w:hAnsi="仿宋"/>
          <w:b/>
          <w:sz w:val="32"/>
          <w:szCs w:val="32"/>
        </w:rPr>
        <w:t>三公</w:t>
      </w:r>
      <w:r>
        <w:rPr>
          <w:rFonts w:hAnsi="仿宋"/>
          <w:b/>
          <w:sz w:val="32"/>
          <w:szCs w:val="32"/>
        </w:rPr>
        <w:t>”</w:t>
      </w:r>
      <w:r>
        <w:rPr>
          <w:rFonts w:hint="eastAsia" w:hAnsi="仿宋"/>
          <w:b/>
          <w:sz w:val="32"/>
          <w:szCs w:val="32"/>
        </w:rPr>
        <w:t>经费：</w:t>
      </w:r>
      <w:r>
        <w:rPr>
          <w:rFonts w:hint="eastAsia" w:hAnsi="仿宋"/>
          <w:sz w:val="32"/>
          <w:szCs w:val="32"/>
        </w:rPr>
        <w:t>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及燃料费、维修费、过桥过路费、保险费、安全奖励费用等支出；公务接待费反映单位按规定开支的各类公务接待（含外宾接待）支出。</w:t>
      </w:r>
      <w:r>
        <w:rPr>
          <w:rFonts w:hAnsi="仿宋"/>
          <w:sz w:val="32"/>
          <w:szCs w:val="32"/>
        </w:rPr>
        <w:t xml:space="preserve"> </w:t>
      </w:r>
    </w:p>
    <w:p>
      <w:pPr>
        <w:ind w:firstLine="643" w:firstLineChars="200"/>
        <w:jc w:val="left"/>
        <w:rPr>
          <w:rFonts w:asciiTheme="majorEastAsia" w:hAnsiTheme="majorEastAsia" w:eastAsiaTheme="majorEastAsia"/>
          <w:b/>
          <w:sz w:val="40"/>
        </w:rPr>
      </w:pPr>
      <w:r>
        <w:rPr>
          <w:rFonts w:hint="eastAsia" w:ascii="仿宋" w:hAnsi="仿宋" w:eastAsia="仿宋"/>
          <w:b/>
          <w:sz w:val="32"/>
          <w:szCs w:val="32"/>
        </w:rPr>
        <w:t>十二、机关运行经费：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03" w:firstLineChars="200"/>
        <w:jc w:val="left"/>
        <w:rPr>
          <w:rFonts w:asciiTheme="majorEastAsia" w:hAnsiTheme="majorEastAsia" w:eastAsiaTheme="majorEastAsia"/>
          <w:b/>
          <w:sz w:val="40"/>
        </w:rPr>
      </w:pPr>
    </w:p>
    <w:sectPr>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eastAsiaTheme="minor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JvSDC8VAgAAEwQAAA4AAABkcnMvZTJvRG9jLnhtbK1TTY7TMBTeI3EH y3uatAyjqmo6KjMqQqqYkQpi7Tp2Y8n2s2y3STkA3IAVG/acq+fg2Wk6aIYVYuN88fv/3uf5TWc0 OQgfFNiKjkclJcJyqJXdVfTTx9WrKSUhMlszDVZU9CgCvVm8fDFv3UxMoAFdC08wiQ2z1lW0idHN iiLwRhgWRuCERaMEb1jEX78ras9azG50MSnL66IFXzsPXISAt3e9kS5yfikFj/dSBhGJrij2FvPp 87lNZ7GYs9nOM9cofm6D/UMXhimLRS+p7lhkZO/Vs1RGcQ8BZBxxMAVIqbjIM+A04/LJNJuGOZFn QXKCu9AU/l9a/uHw4ImqK3pFiWUGV3T6/u3049fp51dylehpXZih18ahX+zeQodrHu4DXqapO+lN +uI8BO1I9PFCrugi4SloOplOSzRxtA0/mL94DHc+xHcCDEmgoh63l0llh3WIvevgkqpZWCmt8wa1 JW1Fr1+/KXPAxYLJtcUaaYi+2YRit+3Ok22hPuJgHnplBMdXCouvWYgPzKMUsGGUd7zHQ2rAInBG lDTgv/ztPvnjhtBKSYvSqqhF7VOi31vcXFLhAPwAtgOwe3MLqNUxPhvHM8QAH/UApQfzGTW/TDXQ xCzHShWNA7yNvbzxzXCxXGanvfNq1/QBqDvH4tpuHE9lEpHBLfcRycwcJ4J6Vs68ofLyls6vJEn7 z//s9fiWF78B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fgQAAFtDb250ZW50X1R5cGVzXS54bWxQSwECFAAKAAAAAACHTuJAAAAAAAAAAAAAAAAA BgAAAAAAAAAAABAAAABgAwAAX3JlbHMvUEsBAhQAFAAAAAgAh07iQIoUZjzRAAAAlAEAAAsAAAAA AAAAAQAgAAAAhAMAAF9yZWxzLy5yZWxzUEsBAhQACgAAAAAAh07iQAAAAAAAAAAAAAAAAAQAAAAA AAAAAAAQAAAAAAAAAGRycy9QSwECFAAUAAAACACHTuJAs0lY7tAAAAAFAQAADwAAAAAAAAABACAA AAAiAAAAZHJzL2Rvd25yZXYueG1sUEsBAhQAFAAAAAgAh07iQJvSDC8VAgAAEwQAAA4AAAAAAAAA AQAgAAAAHwEAAGRycy9lMm9Eb2MueG1sUEsFBgAAAAAGAAYAWQEAAKYFAAAAAA== ">
              <v:fill on="f" focussize="0,0"/>
              <v:stroke on="f" weight="0.5pt"/>
              <v:imagedata o:title=""/>
              <o:lock v:ext="edit" aspectratio="f"/>
              <v:textbox inset="0mm,0mm,0mm,0mm" style="mso-fit-shape-to-text:t;">
                <w:txbxContent>
                  <w:p>
                    <w:pPr>
                      <w:pStyle w:val="5"/>
                      <w:rPr>
                        <w:rFonts w:hint="default" w:eastAsiaTheme="minorEastAsia"/>
                        <w:lang w:val="en-US"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both"/>
      <w:rPr>
        <w:rFonts w:hint="default" w:eastAsiaTheme="minorEastAsia"/>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Erbzf8SAgAAEwQAAA4AAABkcnMvZTJvRG9jLnhtbK1Ty47TMBTdI/EP lvc0aRGjqmo6KjMqQqqYkQpi7TpOE8kv2W6T8gHwB6zYsOe7+h0cO0kHASvExr6+73vu8fK2U5Kc hPON0QWdTnJKhOambPShoB/eb17MKfGB6ZJJo0VBz8LT29XzZ8vWLsTM1EaWwhEk0X7R2oLWIdhF lnleC8X8xFihYayMUyzg6Q5Z6ViL7Epmszy/yVrjSusMF95De98b6SrlryrBw0NVeRGILCh6C+l0 6dzHM1st2eLgmK0bPrTB/qELxRqNotdU9ywwcnTNH6lUw53xpgoTblRmqqrhIs2Aaab5b9PsamZF mgXgeHuFyf+/tPzd6dGRpsTuKNFMYUWXr18u335cvn8m0whPa/0CXjsLv9C9Nl10HfQeyjh1VzkV b8xDYAfQ5yu4oguEx6D5bD7PYeKwjQ/kyZ7CrfPhjTCKRKGgDttLoLLT1ofedXSJ1bTZNFJCzxZS k7agNy9f5SngakFyqVEjDtE3G6XQ7bthgr0pzxjMmZ4Z3vJNg+Jb5sMjc6ACGga9wwOOShoUMYNE SW3cp7/poz82BCslLahVUA3uUyLfamwusnAU3CjsR0Ef1Z0BV7EN9JJEBLggR7FyRn0E59exBkxM c1QqaBjFu9DTG3+Gi/U6OR2taw51HwDeWRa2emd5LBPR83Z9DAAzYRwB6lEZcAPz0paGXxKp/es7 eT395dVPUEsDBAoAAAAAAIdO4kAAAAAAAAAAAAAAAAAGAAAAX3JlbHMvUEsDBBQAAAAIAIdO4kCK FGY80QAAAJQBAAALAAAAX3JlbHMvLnJlbHOlkMFqwzAMhu+DvYPRfXGawxijTi+j0GvpHsDYimMa W0Yy2fr28w6DZfS2o36h7xP//vCZFrUiS6RsYNf1oDA78jEHA++X49MLKKk2e7tQRgM3FDiMjw/7 My62tiOZYxHVKFkMzLWWV63FzZisdFQwt81EnGxtIwddrLvagHro+2fNvxkwbpjq5A3wyQ+gLrfS zH/YKTomoal2jpKmaYruHlUHtmWO7sg24Ru5RrMcsBrwLBoHalnXfgR9X7/7p97TRz7jutV+h4zr j1dvuhy/AFBLAwQUAAAACACHTuJAfublIPcAAADhAQAAEwAAAFtDb250ZW50X1R5cGVzXS54bWyV kUFOwzAQRfdI3MHyFiVOu0AIJemCtEtAqBxgZE8Si2RseUxob4+TthtEkVjaM/+/J7vcHMZBTBjY OqrkKi+kQNLOWOoq+b7fZQ9ScAQyMDjCSh6R5aa+vSn3R48sUpq4kn2M/lEp1j2OwLnzSGnSujBC TMfQKQ/6AzpU66K4V9pRRIpZnDtkXTbYwucQxfaQrk8mAQeW4um0OLMqCd4PVkNMpmoi84OSnQl5 Si473FvPd0lDql8J8+Q64Jx7SU8TrEHxCiE+w5g0lAmsjPuigFP+d8lsOXLm2tZqzJvATYq94XSx utaOa9c4/d/y7ZK6dKvlg+pvUEsBAhQAFAAAAAgAh07iQH7m5SD3AAAA4QEAABMAAAAAAAAAAQAg AAAAewQAAFtDb250ZW50X1R5cGVzXS54bWxQSwECFAAKAAAAAACHTuJAAAAAAAAAAAAAAAAABgAA AAAAAAAAABAAAABdAwAAX3JlbHMvUEsBAhQAFAAAAAgAh07iQIoUZjzRAAAAlAEAAAsAAAAAAAAA AQAgAAAAgQMAAF9yZWxzLy5yZWxzUEsBAhQACgAAAAAAh07iQAAAAAAAAAAAAAAAAAQAAAAAAAAA AAAQAAAAAAAAAGRycy9QSwECFAAUAAAACACHTuJAs0lY7tAAAAAFAQAADwAAAAAAAAABACAAAAAi AAAAZHJzL2Rvd25yZXYueG1sUEsBAhQAFAAAAAgAh07iQErbzf8SAgAAEwQAAA4AAAAAAAAAAQAg AAAAHwEAAGRycy9lMm9Eb2MueG1sUEsFBgAAAAAGAAYAWQEAAKMFAAAAAA== ">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AXccrATAgAAEwQAAA4AAABkcnMvZTJvRG9jLnhtbK1TTY7TMBTeI3EH y3uatIhRVTUdlRkVIVXMSAWxdh27sWT7WbbbpBwAbsCKDXvO1XPw7CQdBKwQG+eL3//3Pi9vO6PJ SfigwFZ0OikpEZZDreyhoh/eb17MKQmR2ZppsKKiZxHo7er5s2XrFmIGDehaeIJJbFi0rqJNjG5R FIE3wrAwAScsGiV4wyL++kNRe9ZidqOLWVneFC342nngIgS8ve+NdJXzSyl4fJAyiEh0RbG3mE+f z306i9WSLQ6euUbxoQ32D10YpiwWvaa6Z5GRo1d/pDKKewgg44SDKUBKxUWeAaeZlr9Ns2uYE3kW JCe4K03h/6Xl706Pnqi6ojNKLDO4osvXL5dvPy7fP5NZoqd1YYFeO4d+sXsNHa55vA94mabupDfp i/MQtCPR5yu5oouEp6D5bD4v0cTRNv5g/uIp3PkQ3wgwJIGKetxeJpWdtiH2rqNLqmZho7TOG9SW tBW9efmqzAFXCybXFmukIfpmE4rdvhsm20N9xsE89MoIjm8UFt+yEB+ZRylgwyjv+ICH1IBFYECU NOA//e0++eOG0EpJi9KqqEXtU6LfWtxcUuEI/Aj2I7BHcweo1Sk+G8czxAAf9QilB/MRNb9ONdDE LMdKFY0jvIu9vPHNcLFeZ6ej8+rQ9AGoO8fi1u4cT2USkcGtjxHJzBwngnpWBt5QeXlLwytJ0v71 P3s9veXVT1BLAwQKAAAAAACHTuJAAAAAAAAAAAAAAAAABgAAAF9yZWxzL1BLAwQUAAAACACHTuJA ihRmPNEAAACUAQAACwAAAF9yZWxzLy5yZWxzpZDBasMwDIbvg72D0X1xmsMYo04vo9Br6R7A2Ipj GltGMtn69vMOg2X0tqN+oe8T//7wmRa1IkukbGDX9aAwO/IxBwPvl+PTCyipNnu7UEYDNxQ4jI8P +zMutrYjmWMR1ShZDMy1lletxc2YrHRUMLfNRJxsbSMHXay72oB66Ptnzb8ZMG6Y6uQN8MkPoC63 0sx/2Ck6JqGpdo6SpmmK7h5VB7Zlju7INuEbuUazHLAa8CwaB2pZ134EfV+/+6fe00c+47rVfoeM 649Xb7ocvwBQSwMEFAAAAAgAh07iQH7m5SD3AAAA4QEAABMAAABbQ29udGVudF9UeXBlc10ueG1s lZFBTsMwEEX3SNzB8hYlTrtACCXpgrRLQKgcYGRPEotkbHlMaG+Pk7YbRJFY2jP/vye73BzGQUwY 2Dqq5CovpEDSzljqKvm+32UPUnAEMjA4wkoekeWmvr0p90ePLFKauJJ9jP5RKdY9jsC580hp0row QkzH0CkP+gM6VOuiuFfaUUSKWZw7ZF022MLnEMX2kK5PJgEHluLptDizKgneD1ZDTKZqIvODkp0J eUouO9xbz3dJQ6pfCfPkOuCce0lPE6xB8QohPsOYNJQJrIz7ooBT/nfJbDly5trWasybwE2KveF0 sbrWjmvXOP3f8u2SunSr5YPqb1BLAQIUABQAAAAIAIdO4kB+5uUg9wAAAOEBAAATAAAAAAAAAAEA IAAAAHwEAABbQ29udGVudF9UeXBlc10ueG1sUEsBAhQACgAAAAAAh07iQAAAAAAAAAAAAAAAAAYA AAAAAAAAAAAQAAAAXgMAAF9yZWxzL1BLAQIUABQAAAAIAIdO4kCKFGY80QAAAJQBAAALAAAAAAAA AAEAIAAAAIIDAABfcmVscy8ucmVsc1BLAQIUAAoAAAAAAIdO4kAAAAAAAAAAAAAAAAAEAAAAAAAA AAAAEAAAAAAAAABkcnMvUEsBAhQAFAAAAAgAh07iQLNJWO7QAAAABQEAAA8AAAAAAAAAAQAgAAAA IgAAAGRycy9kb3ducmV2LnhtbFBLAQIUABQAAAAIAIdO4kAF3HKwEwIAABMEAAAOAAAAAAAAAAEA IAAAAB8BAABkcnMvZTJvRG9jLnhtbFBLBQYAAAAABgAGAFkBAACkBQAAAAA= ">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258A2"/>
    <w:multiLevelType w:val="multilevel"/>
    <w:tmpl w:val="574258A2"/>
    <w:lvl w:ilvl="0" w:tentative="0">
      <w:start w:val="1"/>
      <w:numFmt w:val="japaneseCounting"/>
      <w:lvlText w:val="%1、"/>
      <w:lvlJc w:val="left"/>
      <w:pPr>
        <w:ind w:left="675" w:hanging="6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NhZjAxZDljNjI4Y2Q4ODYyNTBiOWJjYTYzZWQ5MmQifQ=="/>
  </w:docVars>
  <w:rsids>
    <w:rsidRoot w:val="00276093"/>
    <w:rsid w:val="0000246C"/>
    <w:rsid w:val="000038E2"/>
    <w:rsid w:val="00003DBA"/>
    <w:rsid w:val="00004CE1"/>
    <w:rsid w:val="000058F3"/>
    <w:rsid w:val="00005C0C"/>
    <w:rsid w:val="00011BAB"/>
    <w:rsid w:val="00013CE8"/>
    <w:rsid w:val="000141D9"/>
    <w:rsid w:val="00020C2F"/>
    <w:rsid w:val="0002112A"/>
    <w:rsid w:val="00023374"/>
    <w:rsid w:val="0002379A"/>
    <w:rsid w:val="000260BC"/>
    <w:rsid w:val="0002698C"/>
    <w:rsid w:val="0003089A"/>
    <w:rsid w:val="0003193F"/>
    <w:rsid w:val="00032190"/>
    <w:rsid w:val="000403E3"/>
    <w:rsid w:val="000417EF"/>
    <w:rsid w:val="00042262"/>
    <w:rsid w:val="00055873"/>
    <w:rsid w:val="0005676E"/>
    <w:rsid w:val="00056CD4"/>
    <w:rsid w:val="0005716F"/>
    <w:rsid w:val="00060883"/>
    <w:rsid w:val="00060B63"/>
    <w:rsid w:val="0006186A"/>
    <w:rsid w:val="00065049"/>
    <w:rsid w:val="00065622"/>
    <w:rsid w:val="00072DDD"/>
    <w:rsid w:val="00076C7F"/>
    <w:rsid w:val="000779D3"/>
    <w:rsid w:val="00080F13"/>
    <w:rsid w:val="00083310"/>
    <w:rsid w:val="000843A8"/>
    <w:rsid w:val="00093534"/>
    <w:rsid w:val="000958F1"/>
    <w:rsid w:val="00096A6E"/>
    <w:rsid w:val="000A0138"/>
    <w:rsid w:val="000A090F"/>
    <w:rsid w:val="000A2980"/>
    <w:rsid w:val="000A3D22"/>
    <w:rsid w:val="000A3D93"/>
    <w:rsid w:val="000B2223"/>
    <w:rsid w:val="000B6286"/>
    <w:rsid w:val="000B790C"/>
    <w:rsid w:val="000B7BA4"/>
    <w:rsid w:val="000C2EA1"/>
    <w:rsid w:val="000C3250"/>
    <w:rsid w:val="000D1799"/>
    <w:rsid w:val="000D48A1"/>
    <w:rsid w:val="000D755B"/>
    <w:rsid w:val="000D79EA"/>
    <w:rsid w:val="000E2E6C"/>
    <w:rsid w:val="000E39D0"/>
    <w:rsid w:val="000E5683"/>
    <w:rsid w:val="000E57C3"/>
    <w:rsid w:val="000E5E7F"/>
    <w:rsid w:val="000F16B6"/>
    <w:rsid w:val="000F7E75"/>
    <w:rsid w:val="00102736"/>
    <w:rsid w:val="00104B85"/>
    <w:rsid w:val="0011271A"/>
    <w:rsid w:val="0011286D"/>
    <w:rsid w:val="00114A76"/>
    <w:rsid w:val="00115195"/>
    <w:rsid w:val="00116869"/>
    <w:rsid w:val="00120C36"/>
    <w:rsid w:val="00121977"/>
    <w:rsid w:val="00122671"/>
    <w:rsid w:val="00122F42"/>
    <w:rsid w:val="00124AB1"/>
    <w:rsid w:val="001273B5"/>
    <w:rsid w:val="00127830"/>
    <w:rsid w:val="001430EE"/>
    <w:rsid w:val="001434A6"/>
    <w:rsid w:val="00147652"/>
    <w:rsid w:val="00152866"/>
    <w:rsid w:val="00153C9D"/>
    <w:rsid w:val="0015688E"/>
    <w:rsid w:val="00162FAA"/>
    <w:rsid w:val="001704E6"/>
    <w:rsid w:val="00170AAB"/>
    <w:rsid w:val="0017398D"/>
    <w:rsid w:val="00174307"/>
    <w:rsid w:val="001773A6"/>
    <w:rsid w:val="001816CB"/>
    <w:rsid w:val="001865C1"/>
    <w:rsid w:val="00186F1B"/>
    <w:rsid w:val="00187847"/>
    <w:rsid w:val="001916B0"/>
    <w:rsid w:val="001924E0"/>
    <w:rsid w:val="00192657"/>
    <w:rsid w:val="00192676"/>
    <w:rsid w:val="001926CF"/>
    <w:rsid w:val="00192A1F"/>
    <w:rsid w:val="00194C64"/>
    <w:rsid w:val="001960BA"/>
    <w:rsid w:val="001962FD"/>
    <w:rsid w:val="00196648"/>
    <w:rsid w:val="00196FF1"/>
    <w:rsid w:val="00197139"/>
    <w:rsid w:val="00197504"/>
    <w:rsid w:val="001A0B13"/>
    <w:rsid w:val="001A2337"/>
    <w:rsid w:val="001A25EF"/>
    <w:rsid w:val="001A28D2"/>
    <w:rsid w:val="001A3C4B"/>
    <w:rsid w:val="001A7BE3"/>
    <w:rsid w:val="001B3282"/>
    <w:rsid w:val="001B4DC1"/>
    <w:rsid w:val="001B4E8D"/>
    <w:rsid w:val="001B6339"/>
    <w:rsid w:val="001B761D"/>
    <w:rsid w:val="001D0E09"/>
    <w:rsid w:val="001D14D1"/>
    <w:rsid w:val="001D29A1"/>
    <w:rsid w:val="001D5493"/>
    <w:rsid w:val="001D6E07"/>
    <w:rsid w:val="001D7ED0"/>
    <w:rsid w:val="001E156E"/>
    <w:rsid w:val="001E28B6"/>
    <w:rsid w:val="001E504B"/>
    <w:rsid w:val="001E544F"/>
    <w:rsid w:val="00200CE7"/>
    <w:rsid w:val="00204E35"/>
    <w:rsid w:val="00205474"/>
    <w:rsid w:val="0021456E"/>
    <w:rsid w:val="00216DFE"/>
    <w:rsid w:val="00220BD8"/>
    <w:rsid w:val="00221609"/>
    <w:rsid w:val="002239AE"/>
    <w:rsid w:val="00223C92"/>
    <w:rsid w:val="002241B7"/>
    <w:rsid w:val="00224C3C"/>
    <w:rsid w:val="00224C3D"/>
    <w:rsid w:val="00224D53"/>
    <w:rsid w:val="00225240"/>
    <w:rsid w:val="00226966"/>
    <w:rsid w:val="00227FD3"/>
    <w:rsid w:val="002304B9"/>
    <w:rsid w:val="0023295C"/>
    <w:rsid w:val="00232FB6"/>
    <w:rsid w:val="00234278"/>
    <w:rsid w:val="00241666"/>
    <w:rsid w:val="002418C3"/>
    <w:rsid w:val="0024389C"/>
    <w:rsid w:val="00244AF7"/>
    <w:rsid w:val="002474B9"/>
    <w:rsid w:val="00247646"/>
    <w:rsid w:val="00250AE9"/>
    <w:rsid w:val="002522C7"/>
    <w:rsid w:val="002527D2"/>
    <w:rsid w:val="00253171"/>
    <w:rsid w:val="002537AD"/>
    <w:rsid w:val="0026121F"/>
    <w:rsid w:val="00261481"/>
    <w:rsid w:val="0026184D"/>
    <w:rsid w:val="002629D3"/>
    <w:rsid w:val="00264400"/>
    <w:rsid w:val="00264521"/>
    <w:rsid w:val="002648C6"/>
    <w:rsid w:val="00265450"/>
    <w:rsid w:val="00267BF9"/>
    <w:rsid w:val="0027292B"/>
    <w:rsid w:val="002743BC"/>
    <w:rsid w:val="00276093"/>
    <w:rsid w:val="00277CBB"/>
    <w:rsid w:val="002813BD"/>
    <w:rsid w:val="0028324A"/>
    <w:rsid w:val="002840D4"/>
    <w:rsid w:val="00286901"/>
    <w:rsid w:val="00287052"/>
    <w:rsid w:val="002A17BA"/>
    <w:rsid w:val="002A3AD4"/>
    <w:rsid w:val="002A42C4"/>
    <w:rsid w:val="002B0226"/>
    <w:rsid w:val="002B182C"/>
    <w:rsid w:val="002B3EAB"/>
    <w:rsid w:val="002B545D"/>
    <w:rsid w:val="002B59E2"/>
    <w:rsid w:val="002B7750"/>
    <w:rsid w:val="002C0724"/>
    <w:rsid w:val="002C090F"/>
    <w:rsid w:val="002C1707"/>
    <w:rsid w:val="002C3553"/>
    <w:rsid w:val="002C5D6B"/>
    <w:rsid w:val="002C63F7"/>
    <w:rsid w:val="002C76A2"/>
    <w:rsid w:val="002C7F3B"/>
    <w:rsid w:val="002E216D"/>
    <w:rsid w:val="002E22E5"/>
    <w:rsid w:val="002E62F8"/>
    <w:rsid w:val="002E713C"/>
    <w:rsid w:val="002E7D07"/>
    <w:rsid w:val="002F4A56"/>
    <w:rsid w:val="002F6012"/>
    <w:rsid w:val="002F7007"/>
    <w:rsid w:val="00300950"/>
    <w:rsid w:val="0030344D"/>
    <w:rsid w:val="00303D52"/>
    <w:rsid w:val="00304663"/>
    <w:rsid w:val="00304BA5"/>
    <w:rsid w:val="003065BC"/>
    <w:rsid w:val="00314443"/>
    <w:rsid w:val="0031462A"/>
    <w:rsid w:val="00315881"/>
    <w:rsid w:val="00317F97"/>
    <w:rsid w:val="00321072"/>
    <w:rsid w:val="0032331D"/>
    <w:rsid w:val="00323C72"/>
    <w:rsid w:val="003321C5"/>
    <w:rsid w:val="00333A77"/>
    <w:rsid w:val="003378FB"/>
    <w:rsid w:val="003406DC"/>
    <w:rsid w:val="0034316F"/>
    <w:rsid w:val="0034563D"/>
    <w:rsid w:val="00347160"/>
    <w:rsid w:val="00351C04"/>
    <w:rsid w:val="0035499D"/>
    <w:rsid w:val="003570F5"/>
    <w:rsid w:val="0036090F"/>
    <w:rsid w:val="003620CB"/>
    <w:rsid w:val="0036356B"/>
    <w:rsid w:val="003658A0"/>
    <w:rsid w:val="00370A2E"/>
    <w:rsid w:val="0037273E"/>
    <w:rsid w:val="00377E84"/>
    <w:rsid w:val="003818A7"/>
    <w:rsid w:val="00381F03"/>
    <w:rsid w:val="003828FD"/>
    <w:rsid w:val="00382B88"/>
    <w:rsid w:val="00385282"/>
    <w:rsid w:val="00387088"/>
    <w:rsid w:val="00390131"/>
    <w:rsid w:val="003917AB"/>
    <w:rsid w:val="00392C7C"/>
    <w:rsid w:val="003945F5"/>
    <w:rsid w:val="00394892"/>
    <w:rsid w:val="00396215"/>
    <w:rsid w:val="00397933"/>
    <w:rsid w:val="003A3C0C"/>
    <w:rsid w:val="003A510E"/>
    <w:rsid w:val="003A7700"/>
    <w:rsid w:val="003A7ED3"/>
    <w:rsid w:val="003B4247"/>
    <w:rsid w:val="003B48BF"/>
    <w:rsid w:val="003C139A"/>
    <w:rsid w:val="003C1512"/>
    <w:rsid w:val="003C1AE5"/>
    <w:rsid w:val="003C2ACA"/>
    <w:rsid w:val="003D4203"/>
    <w:rsid w:val="003D6FD0"/>
    <w:rsid w:val="003E1FC4"/>
    <w:rsid w:val="003E268F"/>
    <w:rsid w:val="003E3174"/>
    <w:rsid w:val="003F46A9"/>
    <w:rsid w:val="00400218"/>
    <w:rsid w:val="00401601"/>
    <w:rsid w:val="00407986"/>
    <w:rsid w:val="00407A13"/>
    <w:rsid w:val="0041005F"/>
    <w:rsid w:val="00410427"/>
    <w:rsid w:val="0041051F"/>
    <w:rsid w:val="004109FC"/>
    <w:rsid w:val="00411B70"/>
    <w:rsid w:val="00417544"/>
    <w:rsid w:val="0042162B"/>
    <w:rsid w:val="00422F76"/>
    <w:rsid w:val="0042399D"/>
    <w:rsid w:val="00426392"/>
    <w:rsid w:val="00427631"/>
    <w:rsid w:val="00430DA6"/>
    <w:rsid w:val="0043363C"/>
    <w:rsid w:val="00442B8D"/>
    <w:rsid w:val="00446091"/>
    <w:rsid w:val="004463D0"/>
    <w:rsid w:val="0044641E"/>
    <w:rsid w:val="00451672"/>
    <w:rsid w:val="00451C12"/>
    <w:rsid w:val="004534EC"/>
    <w:rsid w:val="00455343"/>
    <w:rsid w:val="00457983"/>
    <w:rsid w:val="0046492F"/>
    <w:rsid w:val="00466775"/>
    <w:rsid w:val="00471762"/>
    <w:rsid w:val="00473741"/>
    <w:rsid w:val="00473B30"/>
    <w:rsid w:val="00474939"/>
    <w:rsid w:val="00477558"/>
    <w:rsid w:val="004778D4"/>
    <w:rsid w:val="00480120"/>
    <w:rsid w:val="00480AC6"/>
    <w:rsid w:val="00483949"/>
    <w:rsid w:val="004879B8"/>
    <w:rsid w:val="004904E5"/>
    <w:rsid w:val="00491BFE"/>
    <w:rsid w:val="004930B7"/>
    <w:rsid w:val="00495993"/>
    <w:rsid w:val="004A4089"/>
    <w:rsid w:val="004A46E3"/>
    <w:rsid w:val="004A7B84"/>
    <w:rsid w:val="004B3BE4"/>
    <w:rsid w:val="004B4C02"/>
    <w:rsid w:val="004B6176"/>
    <w:rsid w:val="004B7555"/>
    <w:rsid w:val="004B78B9"/>
    <w:rsid w:val="004B7A98"/>
    <w:rsid w:val="004C0975"/>
    <w:rsid w:val="004C3553"/>
    <w:rsid w:val="004C6612"/>
    <w:rsid w:val="004C6A1A"/>
    <w:rsid w:val="004C7373"/>
    <w:rsid w:val="004D0824"/>
    <w:rsid w:val="004D11F1"/>
    <w:rsid w:val="004D303F"/>
    <w:rsid w:val="004D49E5"/>
    <w:rsid w:val="004E090C"/>
    <w:rsid w:val="004E2C43"/>
    <w:rsid w:val="004E58ED"/>
    <w:rsid w:val="004E7411"/>
    <w:rsid w:val="004F54AD"/>
    <w:rsid w:val="004F591C"/>
    <w:rsid w:val="00503010"/>
    <w:rsid w:val="00505293"/>
    <w:rsid w:val="00507D4B"/>
    <w:rsid w:val="00510577"/>
    <w:rsid w:val="00512E01"/>
    <w:rsid w:val="0051696D"/>
    <w:rsid w:val="00517C69"/>
    <w:rsid w:val="005222A7"/>
    <w:rsid w:val="0052410C"/>
    <w:rsid w:val="00526DC6"/>
    <w:rsid w:val="005272D0"/>
    <w:rsid w:val="0052746D"/>
    <w:rsid w:val="00527C8C"/>
    <w:rsid w:val="005305B1"/>
    <w:rsid w:val="00530D51"/>
    <w:rsid w:val="005319B6"/>
    <w:rsid w:val="00532DB1"/>
    <w:rsid w:val="0053339F"/>
    <w:rsid w:val="005401E2"/>
    <w:rsid w:val="00540D65"/>
    <w:rsid w:val="0054537E"/>
    <w:rsid w:val="00551636"/>
    <w:rsid w:val="005538DA"/>
    <w:rsid w:val="00556815"/>
    <w:rsid w:val="00560E2D"/>
    <w:rsid w:val="00565BC8"/>
    <w:rsid w:val="00567E9F"/>
    <w:rsid w:val="00570A86"/>
    <w:rsid w:val="0057164B"/>
    <w:rsid w:val="005755DC"/>
    <w:rsid w:val="005767A2"/>
    <w:rsid w:val="00584FA1"/>
    <w:rsid w:val="00585359"/>
    <w:rsid w:val="00586552"/>
    <w:rsid w:val="00587A3A"/>
    <w:rsid w:val="005918E0"/>
    <w:rsid w:val="00592592"/>
    <w:rsid w:val="005A0A1A"/>
    <w:rsid w:val="005A2C17"/>
    <w:rsid w:val="005B3A36"/>
    <w:rsid w:val="005B3FA8"/>
    <w:rsid w:val="005B5765"/>
    <w:rsid w:val="005B5902"/>
    <w:rsid w:val="005B6D02"/>
    <w:rsid w:val="005C09E1"/>
    <w:rsid w:val="005C19A8"/>
    <w:rsid w:val="005C47C1"/>
    <w:rsid w:val="005C6C70"/>
    <w:rsid w:val="005D2D21"/>
    <w:rsid w:val="005D46C5"/>
    <w:rsid w:val="005D65EC"/>
    <w:rsid w:val="005D694F"/>
    <w:rsid w:val="005D764E"/>
    <w:rsid w:val="005D7DB1"/>
    <w:rsid w:val="005E1995"/>
    <w:rsid w:val="005E24AB"/>
    <w:rsid w:val="005E2925"/>
    <w:rsid w:val="005E2A8C"/>
    <w:rsid w:val="005E60F8"/>
    <w:rsid w:val="005E7A0C"/>
    <w:rsid w:val="005F095A"/>
    <w:rsid w:val="005F1080"/>
    <w:rsid w:val="005F16EB"/>
    <w:rsid w:val="005F3696"/>
    <w:rsid w:val="005F4A72"/>
    <w:rsid w:val="005F5C08"/>
    <w:rsid w:val="005F6EF2"/>
    <w:rsid w:val="005F71C0"/>
    <w:rsid w:val="006030B9"/>
    <w:rsid w:val="00603B51"/>
    <w:rsid w:val="006042DE"/>
    <w:rsid w:val="00605CFB"/>
    <w:rsid w:val="00606596"/>
    <w:rsid w:val="00606A02"/>
    <w:rsid w:val="00606E3F"/>
    <w:rsid w:val="006074B6"/>
    <w:rsid w:val="00607762"/>
    <w:rsid w:val="0061215A"/>
    <w:rsid w:val="0061771C"/>
    <w:rsid w:val="0062516A"/>
    <w:rsid w:val="00626D0D"/>
    <w:rsid w:val="00634B91"/>
    <w:rsid w:val="006371D3"/>
    <w:rsid w:val="006403ED"/>
    <w:rsid w:val="006453F7"/>
    <w:rsid w:val="00646201"/>
    <w:rsid w:val="00647B13"/>
    <w:rsid w:val="00650641"/>
    <w:rsid w:val="0065068B"/>
    <w:rsid w:val="00651517"/>
    <w:rsid w:val="00653FA3"/>
    <w:rsid w:val="0065447D"/>
    <w:rsid w:val="00660766"/>
    <w:rsid w:val="00661D91"/>
    <w:rsid w:val="00661F1A"/>
    <w:rsid w:val="006621E1"/>
    <w:rsid w:val="00673B8E"/>
    <w:rsid w:val="0067407C"/>
    <w:rsid w:val="00674149"/>
    <w:rsid w:val="00675146"/>
    <w:rsid w:val="00675576"/>
    <w:rsid w:val="006768F2"/>
    <w:rsid w:val="00682767"/>
    <w:rsid w:val="00684C5B"/>
    <w:rsid w:val="006863AE"/>
    <w:rsid w:val="00686696"/>
    <w:rsid w:val="00690379"/>
    <w:rsid w:val="006912F5"/>
    <w:rsid w:val="00691D26"/>
    <w:rsid w:val="00693C62"/>
    <w:rsid w:val="00694F03"/>
    <w:rsid w:val="006A147D"/>
    <w:rsid w:val="006A491B"/>
    <w:rsid w:val="006A5A04"/>
    <w:rsid w:val="006A5B5E"/>
    <w:rsid w:val="006A5E02"/>
    <w:rsid w:val="006A611A"/>
    <w:rsid w:val="006A69A9"/>
    <w:rsid w:val="006A7E8C"/>
    <w:rsid w:val="006B0297"/>
    <w:rsid w:val="006B2801"/>
    <w:rsid w:val="006B49E4"/>
    <w:rsid w:val="006B6DD3"/>
    <w:rsid w:val="006C3A79"/>
    <w:rsid w:val="006C42C2"/>
    <w:rsid w:val="006C7431"/>
    <w:rsid w:val="006C7C4F"/>
    <w:rsid w:val="006D0A0F"/>
    <w:rsid w:val="006D15C2"/>
    <w:rsid w:val="006D1EB2"/>
    <w:rsid w:val="006D2C92"/>
    <w:rsid w:val="006D4724"/>
    <w:rsid w:val="006D56F8"/>
    <w:rsid w:val="006D6606"/>
    <w:rsid w:val="006D6708"/>
    <w:rsid w:val="006D6E8C"/>
    <w:rsid w:val="006E1754"/>
    <w:rsid w:val="006E3B0B"/>
    <w:rsid w:val="006E5F28"/>
    <w:rsid w:val="006F447A"/>
    <w:rsid w:val="006F5A86"/>
    <w:rsid w:val="006F7F3A"/>
    <w:rsid w:val="00700FAA"/>
    <w:rsid w:val="00702298"/>
    <w:rsid w:val="00706DD1"/>
    <w:rsid w:val="0070719B"/>
    <w:rsid w:val="007101EC"/>
    <w:rsid w:val="00714236"/>
    <w:rsid w:val="00714D31"/>
    <w:rsid w:val="007208CD"/>
    <w:rsid w:val="00720921"/>
    <w:rsid w:val="00723DFA"/>
    <w:rsid w:val="00724C7E"/>
    <w:rsid w:val="00725B30"/>
    <w:rsid w:val="0072715D"/>
    <w:rsid w:val="007276CB"/>
    <w:rsid w:val="007300BB"/>
    <w:rsid w:val="00730A8D"/>
    <w:rsid w:val="00731D3B"/>
    <w:rsid w:val="00733D10"/>
    <w:rsid w:val="00734802"/>
    <w:rsid w:val="00734B9C"/>
    <w:rsid w:val="00735D27"/>
    <w:rsid w:val="00741E5D"/>
    <w:rsid w:val="007424C3"/>
    <w:rsid w:val="007439D1"/>
    <w:rsid w:val="00751BFD"/>
    <w:rsid w:val="007549EB"/>
    <w:rsid w:val="00755123"/>
    <w:rsid w:val="00755EE9"/>
    <w:rsid w:val="00756B66"/>
    <w:rsid w:val="007576F1"/>
    <w:rsid w:val="0076015A"/>
    <w:rsid w:val="00761809"/>
    <w:rsid w:val="0076391C"/>
    <w:rsid w:val="00764129"/>
    <w:rsid w:val="00764169"/>
    <w:rsid w:val="007648F0"/>
    <w:rsid w:val="00766890"/>
    <w:rsid w:val="00771E22"/>
    <w:rsid w:val="00783255"/>
    <w:rsid w:val="007850F0"/>
    <w:rsid w:val="0078623B"/>
    <w:rsid w:val="00791B1E"/>
    <w:rsid w:val="00793880"/>
    <w:rsid w:val="00793DF9"/>
    <w:rsid w:val="007962BC"/>
    <w:rsid w:val="00796F65"/>
    <w:rsid w:val="007A2C46"/>
    <w:rsid w:val="007A3226"/>
    <w:rsid w:val="007A487A"/>
    <w:rsid w:val="007B0133"/>
    <w:rsid w:val="007B2DAD"/>
    <w:rsid w:val="007B323A"/>
    <w:rsid w:val="007B6576"/>
    <w:rsid w:val="007C066D"/>
    <w:rsid w:val="007C2C7C"/>
    <w:rsid w:val="007C778D"/>
    <w:rsid w:val="007D09AC"/>
    <w:rsid w:val="007D0C9C"/>
    <w:rsid w:val="007D1D55"/>
    <w:rsid w:val="007D5097"/>
    <w:rsid w:val="007D551F"/>
    <w:rsid w:val="007E0E4B"/>
    <w:rsid w:val="007E576F"/>
    <w:rsid w:val="007E6443"/>
    <w:rsid w:val="007E7CC2"/>
    <w:rsid w:val="007F135A"/>
    <w:rsid w:val="007F27A9"/>
    <w:rsid w:val="007F6629"/>
    <w:rsid w:val="008005BC"/>
    <w:rsid w:val="00800F66"/>
    <w:rsid w:val="00811BA4"/>
    <w:rsid w:val="00812272"/>
    <w:rsid w:val="00812D18"/>
    <w:rsid w:val="00813825"/>
    <w:rsid w:val="0082234D"/>
    <w:rsid w:val="00823597"/>
    <w:rsid w:val="00824702"/>
    <w:rsid w:val="008347A4"/>
    <w:rsid w:val="00836461"/>
    <w:rsid w:val="008364A9"/>
    <w:rsid w:val="00836A64"/>
    <w:rsid w:val="00843210"/>
    <w:rsid w:val="00843685"/>
    <w:rsid w:val="00843827"/>
    <w:rsid w:val="00843CC0"/>
    <w:rsid w:val="00845174"/>
    <w:rsid w:val="00845928"/>
    <w:rsid w:val="00846C9A"/>
    <w:rsid w:val="008471C6"/>
    <w:rsid w:val="00847E41"/>
    <w:rsid w:val="00847E94"/>
    <w:rsid w:val="00847E97"/>
    <w:rsid w:val="0085367A"/>
    <w:rsid w:val="0086327B"/>
    <w:rsid w:val="008638BB"/>
    <w:rsid w:val="00864657"/>
    <w:rsid w:val="0086502B"/>
    <w:rsid w:val="0086552C"/>
    <w:rsid w:val="00867C8E"/>
    <w:rsid w:val="00874190"/>
    <w:rsid w:val="0087442E"/>
    <w:rsid w:val="008814D7"/>
    <w:rsid w:val="008835F0"/>
    <w:rsid w:val="00890632"/>
    <w:rsid w:val="00896B59"/>
    <w:rsid w:val="008A3BC9"/>
    <w:rsid w:val="008B20F7"/>
    <w:rsid w:val="008C0CB6"/>
    <w:rsid w:val="008C4AF9"/>
    <w:rsid w:val="008D254E"/>
    <w:rsid w:val="008D3E77"/>
    <w:rsid w:val="008D4B0E"/>
    <w:rsid w:val="008D5263"/>
    <w:rsid w:val="008E14FF"/>
    <w:rsid w:val="008E19F6"/>
    <w:rsid w:val="008E527D"/>
    <w:rsid w:val="008E63B2"/>
    <w:rsid w:val="008F1590"/>
    <w:rsid w:val="008F2B57"/>
    <w:rsid w:val="008F391C"/>
    <w:rsid w:val="008F453D"/>
    <w:rsid w:val="00902D9B"/>
    <w:rsid w:val="00905D85"/>
    <w:rsid w:val="00911BAB"/>
    <w:rsid w:val="00911C63"/>
    <w:rsid w:val="0091308C"/>
    <w:rsid w:val="009205C2"/>
    <w:rsid w:val="00922BFE"/>
    <w:rsid w:val="00923DF7"/>
    <w:rsid w:val="009246ED"/>
    <w:rsid w:val="00924A2B"/>
    <w:rsid w:val="00925B95"/>
    <w:rsid w:val="00926543"/>
    <w:rsid w:val="009272A8"/>
    <w:rsid w:val="009366F0"/>
    <w:rsid w:val="009370BB"/>
    <w:rsid w:val="00951E5D"/>
    <w:rsid w:val="00952EDB"/>
    <w:rsid w:val="00961818"/>
    <w:rsid w:val="00963687"/>
    <w:rsid w:val="00963E58"/>
    <w:rsid w:val="009644B3"/>
    <w:rsid w:val="00965744"/>
    <w:rsid w:val="009662F7"/>
    <w:rsid w:val="0097008B"/>
    <w:rsid w:val="00970CC2"/>
    <w:rsid w:val="00971A4A"/>
    <w:rsid w:val="00972C61"/>
    <w:rsid w:val="00996792"/>
    <w:rsid w:val="009A2424"/>
    <w:rsid w:val="009A2BBE"/>
    <w:rsid w:val="009A6AD3"/>
    <w:rsid w:val="009A72F4"/>
    <w:rsid w:val="009B161A"/>
    <w:rsid w:val="009B2BA8"/>
    <w:rsid w:val="009B7D91"/>
    <w:rsid w:val="009C1049"/>
    <w:rsid w:val="009C1357"/>
    <w:rsid w:val="009C1F77"/>
    <w:rsid w:val="009C2191"/>
    <w:rsid w:val="009C2DD2"/>
    <w:rsid w:val="009D212B"/>
    <w:rsid w:val="009D6205"/>
    <w:rsid w:val="009D6582"/>
    <w:rsid w:val="009F0C49"/>
    <w:rsid w:val="009F0E90"/>
    <w:rsid w:val="009F16E5"/>
    <w:rsid w:val="009F4ED1"/>
    <w:rsid w:val="009F5DF7"/>
    <w:rsid w:val="009F70F4"/>
    <w:rsid w:val="009F7169"/>
    <w:rsid w:val="00A003D5"/>
    <w:rsid w:val="00A04961"/>
    <w:rsid w:val="00A052C9"/>
    <w:rsid w:val="00A0738E"/>
    <w:rsid w:val="00A11396"/>
    <w:rsid w:val="00A12CAC"/>
    <w:rsid w:val="00A1404A"/>
    <w:rsid w:val="00A1409A"/>
    <w:rsid w:val="00A17CEA"/>
    <w:rsid w:val="00A20436"/>
    <w:rsid w:val="00A247EE"/>
    <w:rsid w:val="00A2605D"/>
    <w:rsid w:val="00A35560"/>
    <w:rsid w:val="00A37A0F"/>
    <w:rsid w:val="00A40A8D"/>
    <w:rsid w:val="00A44252"/>
    <w:rsid w:val="00A449F3"/>
    <w:rsid w:val="00A455BC"/>
    <w:rsid w:val="00A52184"/>
    <w:rsid w:val="00A529CE"/>
    <w:rsid w:val="00A550D4"/>
    <w:rsid w:val="00A55374"/>
    <w:rsid w:val="00A5548A"/>
    <w:rsid w:val="00A56DAF"/>
    <w:rsid w:val="00A60C00"/>
    <w:rsid w:val="00A70B2D"/>
    <w:rsid w:val="00A70FF8"/>
    <w:rsid w:val="00A73CB6"/>
    <w:rsid w:val="00A74BFA"/>
    <w:rsid w:val="00A74F87"/>
    <w:rsid w:val="00A752E5"/>
    <w:rsid w:val="00A77A70"/>
    <w:rsid w:val="00A77BC9"/>
    <w:rsid w:val="00A81100"/>
    <w:rsid w:val="00A8174D"/>
    <w:rsid w:val="00A83437"/>
    <w:rsid w:val="00A848A0"/>
    <w:rsid w:val="00A8497F"/>
    <w:rsid w:val="00A85CCD"/>
    <w:rsid w:val="00A90114"/>
    <w:rsid w:val="00A90C82"/>
    <w:rsid w:val="00A9291D"/>
    <w:rsid w:val="00A941CF"/>
    <w:rsid w:val="00A949F9"/>
    <w:rsid w:val="00A9542A"/>
    <w:rsid w:val="00AA384C"/>
    <w:rsid w:val="00AA4ACB"/>
    <w:rsid w:val="00AA6E2B"/>
    <w:rsid w:val="00AB0AA2"/>
    <w:rsid w:val="00AB28C2"/>
    <w:rsid w:val="00AB4A70"/>
    <w:rsid w:val="00AB6B9E"/>
    <w:rsid w:val="00AB7B4B"/>
    <w:rsid w:val="00AB7FE8"/>
    <w:rsid w:val="00AC6712"/>
    <w:rsid w:val="00AD0F49"/>
    <w:rsid w:val="00AD4C5E"/>
    <w:rsid w:val="00AD749B"/>
    <w:rsid w:val="00AE033B"/>
    <w:rsid w:val="00AE0616"/>
    <w:rsid w:val="00AE10E6"/>
    <w:rsid w:val="00AE1259"/>
    <w:rsid w:val="00AE59CC"/>
    <w:rsid w:val="00AE67D8"/>
    <w:rsid w:val="00AF7490"/>
    <w:rsid w:val="00B01DFF"/>
    <w:rsid w:val="00B0341B"/>
    <w:rsid w:val="00B0489B"/>
    <w:rsid w:val="00B05EC1"/>
    <w:rsid w:val="00B07FAD"/>
    <w:rsid w:val="00B14104"/>
    <w:rsid w:val="00B144A8"/>
    <w:rsid w:val="00B14A66"/>
    <w:rsid w:val="00B16458"/>
    <w:rsid w:val="00B16CEA"/>
    <w:rsid w:val="00B17523"/>
    <w:rsid w:val="00B17B8A"/>
    <w:rsid w:val="00B2140D"/>
    <w:rsid w:val="00B21D20"/>
    <w:rsid w:val="00B21FCB"/>
    <w:rsid w:val="00B22209"/>
    <w:rsid w:val="00B234AD"/>
    <w:rsid w:val="00B24620"/>
    <w:rsid w:val="00B24DAC"/>
    <w:rsid w:val="00B330D4"/>
    <w:rsid w:val="00B33E2C"/>
    <w:rsid w:val="00B33F24"/>
    <w:rsid w:val="00B4209D"/>
    <w:rsid w:val="00B42539"/>
    <w:rsid w:val="00B47E5F"/>
    <w:rsid w:val="00B50D7C"/>
    <w:rsid w:val="00B5323E"/>
    <w:rsid w:val="00B62620"/>
    <w:rsid w:val="00B62714"/>
    <w:rsid w:val="00B659DF"/>
    <w:rsid w:val="00B662CC"/>
    <w:rsid w:val="00B72EB0"/>
    <w:rsid w:val="00B745CF"/>
    <w:rsid w:val="00B74668"/>
    <w:rsid w:val="00B749BD"/>
    <w:rsid w:val="00B768A1"/>
    <w:rsid w:val="00B77AA3"/>
    <w:rsid w:val="00B85D3D"/>
    <w:rsid w:val="00B90E61"/>
    <w:rsid w:val="00B9479A"/>
    <w:rsid w:val="00B96044"/>
    <w:rsid w:val="00B97FB4"/>
    <w:rsid w:val="00BA2A21"/>
    <w:rsid w:val="00BA3F6B"/>
    <w:rsid w:val="00BA5140"/>
    <w:rsid w:val="00BA6A9A"/>
    <w:rsid w:val="00BB4757"/>
    <w:rsid w:val="00BB7094"/>
    <w:rsid w:val="00BB7AED"/>
    <w:rsid w:val="00BC2957"/>
    <w:rsid w:val="00BC323D"/>
    <w:rsid w:val="00BC4451"/>
    <w:rsid w:val="00BC5F9C"/>
    <w:rsid w:val="00BD4DDE"/>
    <w:rsid w:val="00BE01EA"/>
    <w:rsid w:val="00BE2A86"/>
    <w:rsid w:val="00BE4744"/>
    <w:rsid w:val="00BE69E2"/>
    <w:rsid w:val="00BF05BA"/>
    <w:rsid w:val="00BF3BC6"/>
    <w:rsid w:val="00BF539F"/>
    <w:rsid w:val="00BF658B"/>
    <w:rsid w:val="00C01F11"/>
    <w:rsid w:val="00C0377C"/>
    <w:rsid w:val="00C03A0C"/>
    <w:rsid w:val="00C042AF"/>
    <w:rsid w:val="00C04EB6"/>
    <w:rsid w:val="00C0606C"/>
    <w:rsid w:val="00C07005"/>
    <w:rsid w:val="00C07D67"/>
    <w:rsid w:val="00C14024"/>
    <w:rsid w:val="00C16913"/>
    <w:rsid w:val="00C17C69"/>
    <w:rsid w:val="00C17ECE"/>
    <w:rsid w:val="00C2002F"/>
    <w:rsid w:val="00C21029"/>
    <w:rsid w:val="00C23875"/>
    <w:rsid w:val="00C26D42"/>
    <w:rsid w:val="00C27455"/>
    <w:rsid w:val="00C318D9"/>
    <w:rsid w:val="00C34CAA"/>
    <w:rsid w:val="00C35944"/>
    <w:rsid w:val="00C4303A"/>
    <w:rsid w:val="00C436B1"/>
    <w:rsid w:val="00C47FCB"/>
    <w:rsid w:val="00C56AC4"/>
    <w:rsid w:val="00C579CB"/>
    <w:rsid w:val="00C60F94"/>
    <w:rsid w:val="00C61585"/>
    <w:rsid w:val="00C61CD0"/>
    <w:rsid w:val="00C64488"/>
    <w:rsid w:val="00C660B7"/>
    <w:rsid w:val="00C74157"/>
    <w:rsid w:val="00C7415F"/>
    <w:rsid w:val="00C76BBB"/>
    <w:rsid w:val="00C7740F"/>
    <w:rsid w:val="00C77637"/>
    <w:rsid w:val="00C8350D"/>
    <w:rsid w:val="00C845BC"/>
    <w:rsid w:val="00C85600"/>
    <w:rsid w:val="00C90CC5"/>
    <w:rsid w:val="00C92E64"/>
    <w:rsid w:val="00C962D8"/>
    <w:rsid w:val="00C97B52"/>
    <w:rsid w:val="00CB1150"/>
    <w:rsid w:val="00CB1FDD"/>
    <w:rsid w:val="00CB5E08"/>
    <w:rsid w:val="00CB6146"/>
    <w:rsid w:val="00CB721B"/>
    <w:rsid w:val="00CC0AFE"/>
    <w:rsid w:val="00CD36B6"/>
    <w:rsid w:val="00CD5267"/>
    <w:rsid w:val="00CD5429"/>
    <w:rsid w:val="00CD68AB"/>
    <w:rsid w:val="00CD6F7A"/>
    <w:rsid w:val="00CE0C0B"/>
    <w:rsid w:val="00CE29FF"/>
    <w:rsid w:val="00CE3B2E"/>
    <w:rsid w:val="00CE4334"/>
    <w:rsid w:val="00CF23F4"/>
    <w:rsid w:val="00CF4F84"/>
    <w:rsid w:val="00CF53C6"/>
    <w:rsid w:val="00CF5C9F"/>
    <w:rsid w:val="00CF782B"/>
    <w:rsid w:val="00D029A4"/>
    <w:rsid w:val="00D029FF"/>
    <w:rsid w:val="00D03F92"/>
    <w:rsid w:val="00D043B9"/>
    <w:rsid w:val="00D0440B"/>
    <w:rsid w:val="00D04976"/>
    <w:rsid w:val="00D05589"/>
    <w:rsid w:val="00D12696"/>
    <w:rsid w:val="00D15B7E"/>
    <w:rsid w:val="00D15E04"/>
    <w:rsid w:val="00D20A1A"/>
    <w:rsid w:val="00D230F3"/>
    <w:rsid w:val="00D24869"/>
    <w:rsid w:val="00D26485"/>
    <w:rsid w:val="00D27094"/>
    <w:rsid w:val="00D31C41"/>
    <w:rsid w:val="00D325F5"/>
    <w:rsid w:val="00D3269D"/>
    <w:rsid w:val="00D34475"/>
    <w:rsid w:val="00D34705"/>
    <w:rsid w:val="00D359A3"/>
    <w:rsid w:val="00D371C1"/>
    <w:rsid w:val="00D42174"/>
    <w:rsid w:val="00D42FCA"/>
    <w:rsid w:val="00D442D3"/>
    <w:rsid w:val="00D44A55"/>
    <w:rsid w:val="00D47D64"/>
    <w:rsid w:val="00D5071D"/>
    <w:rsid w:val="00D50D15"/>
    <w:rsid w:val="00D51ABD"/>
    <w:rsid w:val="00D548BA"/>
    <w:rsid w:val="00D60025"/>
    <w:rsid w:val="00D65469"/>
    <w:rsid w:val="00D73DE3"/>
    <w:rsid w:val="00D74BD7"/>
    <w:rsid w:val="00D75217"/>
    <w:rsid w:val="00D81A87"/>
    <w:rsid w:val="00D82140"/>
    <w:rsid w:val="00D82721"/>
    <w:rsid w:val="00D85912"/>
    <w:rsid w:val="00D86E85"/>
    <w:rsid w:val="00D86EB9"/>
    <w:rsid w:val="00D90D50"/>
    <w:rsid w:val="00D91E32"/>
    <w:rsid w:val="00D93DF4"/>
    <w:rsid w:val="00DA2563"/>
    <w:rsid w:val="00DA2FC1"/>
    <w:rsid w:val="00DA76AE"/>
    <w:rsid w:val="00DB1E6C"/>
    <w:rsid w:val="00DB2A5F"/>
    <w:rsid w:val="00DB5540"/>
    <w:rsid w:val="00DC2ACC"/>
    <w:rsid w:val="00DC2B63"/>
    <w:rsid w:val="00DC55C3"/>
    <w:rsid w:val="00DD2226"/>
    <w:rsid w:val="00DD242D"/>
    <w:rsid w:val="00DD40A9"/>
    <w:rsid w:val="00DD4554"/>
    <w:rsid w:val="00DD5322"/>
    <w:rsid w:val="00DE0D65"/>
    <w:rsid w:val="00DE28D4"/>
    <w:rsid w:val="00DE29EA"/>
    <w:rsid w:val="00DE5A70"/>
    <w:rsid w:val="00DF1E4B"/>
    <w:rsid w:val="00DF3E95"/>
    <w:rsid w:val="00DF3EA5"/>
    <w:rsid w:val="00DF5788"/>
    <w:rsid w:val="00DF5EC8"/>
    <w:rsid w:val="00DF6DB7"/>
    <w:rsid w:val="00E0107C"/>
    <w:rsid w:val="00E01936"/>
    <w:rsid w:val="00E02388"/>
    <w:rsid w:val="00E053F6"/>
    <w:rsid w:val="00E1124B"/>
    <w:rsid w:val="00E123AC"/>
    <w:rsid w:val="00E147D2"/>
    <w:rsid w:val="00E1743B"/>
    <w:rsid w:val="00E174E1"/>
    <w:rsid w:val="00E178A7"/>
    <w:rsid w:val="00E235CC"/>
    <w:rsid w:val="00E23A7E"/>
    <w:rsid w:val="00E26C20"/>
    <w:rsid w:val="00E2724B"/>
    <w:rsid w:val="00E31A1A"/>
    <w:rsid w:val="00E42E5A"/>
    <w:rsid w:val="00E4446C"/>
    <w:rsid w:val="00E44573"/>
    <w:rsid w:val="00E51A1F"/>
    <w:rsid w:val="00E5334D"/>
    <w:rsid w:val="00E57A44"/>
    <w:rsid w:val="00E61E5B"/>
    <w:rsid w:val="00E6396D"/>
    <w:rsid w:val="00E63B61"/>
    <w:rsid w:val="00E64948"/>
    <w:rsid w:val="00E6552D"/>
    <w:rsid w:val="00E74031"/>
    <w:rsid w:val="00E74760"/>
    <w:rsid w:val="00E77D61"/>
    <w:rsid w:val="00E80C7F"/>
    <w:rsid w:val="00E82C21"/>
    <w:rsid w:val="00E84228"/>
    <w:rsid w:val="00E8718A"/>
    <w:rsid w:val="00E907C3"/>
    <w:rsid w:val="00E90F2D"/>
    <w:rsid w:val="00E93255"/>
    <w:rsid w:val="00E963F7"/>
    <w:rsid w:val="00EA0735"/>
    <w:rsid w:val="00EA2058"/>
    <w:rsid w:val="00EA4DC4"/>
    <w:rsid w:val="00EB07CB"/>
    <w:rsid w:val="00EB0DC9"/>
    <w:rsid w:val="00EC0966"/>
    <w:rsid w:val="00EC2553"/>
    <w:rsid w:val="00EC3C4B"/>
    <w:rsid w:val="00EC72C6"/>
    <w:rsid w:val="00EC72EF"/>
    <w:rsid w:val="00EC7542"/>
    <w:rsid w:val="00ED056C"/>
    <w:rsid w:val="00ED119B"/>
    <w:rsid w:val="00EE0C46"/>
    <w:rsid w:val="00EE291F"/>
    <w:rsid w:val="00EE6CF6"/>
    <w:rsid w:val="00EE7F25"/>
    <w:rsid w:val="00EF0850"/>
    <w:rsid w:val="00EF254D"/>
    <w:rsid w:val="00EF28C0"/>
    <w:rsid w:val="00EF34E1"/>
    <w:rsid w:val="00EF35CC"/>
    <w:rsid w:val="00EF5F19"/>
    <w:rsid w:val="00F019DC"/>
    <w:rsid w:val="00F0328C"/>
    <w:rsid w:val="00F04270"/>
    <w:rsid w:val="00F048A3"/>
    <w:rsid w:val="00F052A8"/>
    <w:rsid w:val="00F05F90"/>
    <w:rsid w:val="00F13B89"/>
    <w:rsid w:val="00F17A8E"/>
    <w:rsid w:val="00F206E5"/>
    <w:rsid w:val="00F222A6"/>
    <w:rsid w:val="00F22614"/>
    <w:rsid w:val="00F22807"/>
    <w:rsid w:val="00F2499A"/>
    <w:rsid w:val="00F279E8"/>
    <w:rsid w:val="00F4125B"/>
    <w:rsid w:val="00F415DC"/>
    <w:rsid w:val="00F41D09"/>
    <w:rsid w:val="00F42635"/>
    <w:rsid w:val="00F437E3"/>
    <w:rsid w:val="00F46254"/>
    <w:rsid w:val="00F50599"/>
    <w:rsid w:val="00F5082C"/>
    <w:rsid w:val="00F51778"/>
    <w:rsid w:val="00F545DC"/>
    <w:rsid w:val="00F55027"/>
    <w:rsid w:val="00F5572A"/>
    <w:rsid w:val="00F57787"/>
    <w:rsid w:val="00F61282"/>
    <w:rsid w:val="00F67AEF"/>
    <w:rsid w:val="00F67FBC"/>
    <w:rsid w:val="00F74112"/>
    <w:rsid w:val="00F74CB0"/>
    <w:rsid w:val="00F751EA"/>
    <w:rsid w:val="00F817BB"/>
    <w:rsid w:val="00F84F07"/>
    <w:rsid w:val="00F85650"/>
    <w:rsid w:val="00F872E5"/>
    <w:rsid w:val="00F903BE"/>
    <w:rsid w:val="00F90C7D"/>
    <w:rsid w:val="00F91671"/>
    <w:rsid w:val="00F94067"/>
    <w:rsid w:val="00F96936"/>
    <w:rsid w:val="00FA03BA"/>
    <w:rsid w:val="00FA170B"/>
    <w:rsid w:val="00FA4C5D"/>
    <w:rsid w:val="00FB33D3"/>
    <w:rsid w:val="00FB42A7"/>
    <w:rsid w:val="00FC4B22"/>
    <w:rsid w:val="00FC5EC0"/>
    <w:rsid w:val="00FC6C60"/>
    <w:rsid w:val="00FD0F55"/>
    <w:rsid w:val="00FD20E6"/>
    <w:rsid w:val="00FD5814"/>
    <w:rsid w:val="00FD7899"/>
    <w:rsid w:val="00FE4F6C"/>
    <w:rsid w:val="00FE50F9"/>
    <w:rsid w:val="00FE6651"/>
    <w:rsid w:val="00FE6731"/>
    <w:rsid w:val="00FF053B"/>
    <w:rsid w:val="00FF1D60"/>
    <w:rsid w:val="00FF2E82"/>
    <w:rsid w:val="00FF42A1"/>
    <w:rsid w:val="00FF5FE0"/>
    <w:rsid w:val="029A778E"/>
    <w:rsid w:val="02BF148D"/>
    <w:rsid w:val="02C97530"/>
    <w:rsid w:val="032904A4"/>
    <w:rsid w:val="038F2060"/>
    <w:rsid w:val="042C6D2F"/>
    <w:rsid w:val="042F1F05"/>
    <w:rsid w:val="04565DF8"/>
    <w:rsid w:val="04723B5D"/>
    <w:rsid w:val="049D3AED"/>
    <w:rsid w:val="04DF6728"/>
    <w:rsid w:val="04F27A0F"/>
    <w:rsid w:val="053F26E0"/>
    <w:rsid w:val="05770ECB"/>
    <w:rsid w:val="05922D2B"/>
    <w:rsid w:val="05926A54"/>
    <w:rsid w:val="05DD372C"/>
    <w:rsid w:val="062A7622"/>
    <w:rsid w:val="066D12AA"/>
    <w:rsid w:val="06776017"/>
    <w:rsid w:val="06982BA0"/>
    <w:rsid w:val="06DF3840"/>
    <w:rsid w:val="0734763A"/>
    <w:rsid w:val="07642BAE"/>
    <w:rsid w:val="076D05BF"/>
    <w:rsid w:val="082733C6"/>
    <w:rsid w:val="08D24DC7"/>
    <w:rsid w:val="08F4437D"/>
    <w:rsid w:val="09641263"/>
    <w:rsid w:val="096E6C93"/>
    <w:rsid w:val="098E278C"/>
    <w:rsid w:val="09A82D92"/>
    <w:rsid w:val="09CA1798"/>
    <w:rsid w:val="09E76094"/>
    <w:rsid w:val="0A074D10"/>
    <w:rsid w:val="0A7F3937"/>
    <w:rsid w:val="0AD0720C"/>
    <w:rsid w:val="0B0E5FA8"/>
    <w:rsid w:val="0B8713B8"/>
    <w:rsid w:val="0BFA7C13"/>
    <w:rsid w:val="0C112DEC"/>
    <w:rsid w:val="0C642330"/>
    <w:rsid w:val="0C8310F1"/>
    <w:rsid w:val="0D291423"/>
    <w:rsid w:val="0D5909B5"/>
    <w:rsid w:val="0D595412"/>
    <w:rsid w:val="0D627E5E"/>
    <w:rsid w:val="0DB701D8"/>
    <w:rsid w:val="0DEF2DBD"/>
    <w:rsid w:val="0E1D7BE7"/>
    <w:rsid w:val="0F1C589E"/>
    <w:rsid w:val="0F502A73"/>
    <w:rsid w:val="10701822"/>
    <w:rsid w:val="10822FC8"/>
    <w:rsid w:val="10B42C4E"/>
    <w:rsid w:val="11CA45CD"/>
    <w:rsid w:val="11E65316"/>
    <w:rsid w:val="121956A8"/>
    <w:rsid w:val="122431D2"/>
    <w:rsid w:val="125C342F"/>
    <w:rsid w:val="12762925"/>
    <w:rsid w:val="12AD200C"/>
    <w:rsid w:val="13161D32"/>
    <w:rsid w:val="133B4A0A"/>
    <w:rsid w:val="139E75EB"/>
    <w:rsid w:val="13D23090"/>
    <w:rsid w:val="1421732F"/>
    <w:rsid w:val="14302302"/>
    <w:rsid w:val="14D03C14"/>
    <w:rsid w:val="14DF3960"/>
    <w:rsid w:val="153C04C1"/>
    <w:rsid w:val="154B32E0"/>
    <w:rsid w:val="16260EB1"/>
    <w:rsid w:val="167F7734"/>
    <w:rsid w:val="16D01321"/>
    <w:rsid w:val="17060C73"/>
    <w:rsid w:val="18340473"/>
    <w:rsid w:val="1842710A"/>
    <w:rsid w:val="18496266"/>
    <w:rsid w:val="19127B40"/>
    <w:rsid w:val="192A7B1D"/>
    <w:rsid w:val="199E7AE7"/>
    <w:rsid w:val="19AE61A3"/>
    <w:rsid w:val="19C02C1C"/>
    <w:rsid w:val="19E95EE4"/>
    <w:rsid w:val="1A1C18A7"/>
    <w:rsid w:val="1AE6482C"/>
    <w:rsid w:val="1B3D31D7"/>
    <w:rsid w:val="1BCB249C"/>
    <w:rsid w:val="1C76327D"/>
    <w:rsid w:val="1C773E6C"/>
    <w:rsid w:val="1CC97487"/>
    <w:rsid w:val="1CF42C98"/>
    <w:rsid w:val="1D2B18B9"/>
    <w:rsid w:val="1D4E2424"/>
    <w:rsid w:val="1DCC4D85"/>
    <w:rsid w:val="1F1D09A2"/>
    <w:rsid w:val="1F606E36"/>
    <w:rsid w:val="1FB57985"/>
    <w:rsid w:val="20CE39B9"/>
    <w:rsid w:val="21D50340"/>
    <w:rsid w:val="21E10E5D"/>
    <w:rsid w:val="225827B2"/>
    <w:rsid w:val="228F0F89"/>
    <w:rsid w:val="22B7795A"/>
    <w:rsid w:val="22BF777C"/>
    <w:rsid w:val="22E74D9E"/>
    <w:rsid w:val="23191B79"/>
    <w:rsid w:val="235B53C5"/>
    <w:rsid w:val="236E4B2D"/>
    <w:rsid w:val="2435790B"/>
    <w:rsid w:val="247C6BAC"/>
    <w:rsid w:val="24C90335"/>
    <w:rsid w:val="250C7A19"/>
    <w:rsid w:val="25667568"/>
    <w:rsid w:val="257B5663"/>
    <w:rsid w:val="258458D0"/>
    <w:rsid w:val="25B3069D"/>
    <w:rsid w:val="25DC30B5"/>
    <w:rsid w:val="264F6618"/>
    <w:rsid w:val="267C0EE7"/>
    <w:rsid w:val="26BC26AC"/>
    <w:rsid w:val="26CC7C68"/>
    <w:rsid w:val="27543ACB"/>
    <w:rsid w:val="278A6082"/>
    <w:rsid w:val="286F545C"/>
    <w:rsid w:val="28D32810"/>
    <w:rsid w:val="29B73240"/>
    <w:rsid w:val="2A00650F"/>
    <w:rsid w:val="2AD46060"/>
    <w:rsid w:val="2AE33D87"/>
    <w:rsid w:val="2B5B0363"/>
    <w:rsid w:val="2B7F103C"/>
    <w:rsid w:val="2BE45A54"/>
    <w:rsid w:val="2C7C1263"/>
    <w:rsid w:val="2C9B661A"/>
    <w:rsid w:val="2CAB07D7"/>
    <w:rsid w:val="2CF16B2A"/>
    <w:rsid w:val="2D147211"/>
    <w:rsid w:val="2DFD2971"/>
    <w:rsid w:val="2EDF0F8E"/>
    <w:rsid w:val="2FEF579C"/>
    <w:rsid w:val="302737B6"/>
    <w:rsid w:val="30E71600"/>
    <w:rsid w:val="31396DC7"/>
    <w:rsid w:val="31664D8E"/>
    <w:rsid w:val="32A721EF"/>
    <w:rsid w:val="32AC6B32"/>
    <w:rsid w:val="32F55C5E"/>
    <w:rsid w:val="3316004C"/>
    <w:rsid w:val="33B43B64"/>
    <w:rsid w:val="33CF4883"/>
    <w:rsid w:val="34271C73"/>
    <w:rsid w:val="344F1742"/>
    <w:rsid w:val="34707F00"/>
    <w:rsid w:val="34CF7787"/>
    <w:rsid w:val="355E68F9"/>
    <w:rsid w:val="359D6A91"/>
    <w:rsid w:val="35D05FB0"/>
    <w:rsid w:val="3601517C"/>
    <w:rsid w:val="36A15ABE"/>
    <w:rsid w:val="36BC38CE"/>
    <w:rsid w:val="36E17903"/>
    <w:rsid w:val="36EA3D40"/>
    <w:rsid w:val="36F4411B"/>
    <w:rsid w:val="3720190B"/>
    <w:rsid w:val="374E63E7"/>
    <w:rsid w:val="37604154"/>
    <w:rsid w:val="37A92C8C"/>
    <w:rsid w:val="37D4345E"/>
    <w:rsid w:val="38691795"/>
    <w:rsid w:val="388D71ED"/>
    <w:rsid w:val="38ED09D4"/>
    <w:rsid w:val="392216AE"/>
    <w:rsid w:val="39A032BC"/>
    <w:rsid w:val="3A6C4FEA"/>
    <w:rsid w:val="3A7A77C8"/>
    <w:rsid w:val="3A9A748F"/>
    <w:rsid w:val="3AB17E45"/>
    <w:rsid w:val="3ABD32EC"/>
    <w:rsid w:val="3AD53AA9"/>
    <w:rsid w:val="3AEA2485"/>
    <w:rsid w:val="3C1556AB"/>
    <w:rsid w:val="3C6B7C9D"/>
    <w:rsid w:val="3CB570E8"/>
    <w:rsid w:val="3D0E2199"/>
    <w:rsid w:val="3D8F09E6"/>
    <w:rsid w:val="3DA62366"/>
    <w:rsid w:val="3DD90D26"/>
    <w:rsid w:val="3DE8161F"/>
    <w:rsid w:val="3E435396"/>
    <w:rsid w:val="3EDB3370"/>
    <w:rsid w:val="3F5C6F82"/>
    <w:rsid w:val="3FB5074E"/>
    <w:rsid w:val="3FE80F3F"/>
    <w:rsid w:val="4009739C"/>
    <w:rsid w:val="4066743E"/>
    <w:rsid w:val="407D1178"/>
    <w:rsid w:val="4092377C"/>
    <w:rsid w:val="4159406C"/>
    <w:rsid w:val="41E82921"/>
    <w:rsid w:val="41FF6701"/>
    <w:rsid w:val="42127C11"/>
    <w:rsid w:val="42471E6C"/>
    <w:rsid w:val="42686AAC"/>
    <w:rsid w:val="433C57F6"/>
    <w:rsid w:val="4355386A"/>
    <w:rsid w:val="43A11430"/>
    <w:rsid w:val="43A259D0"/>
    <w:rsid w:val="4448030A"/>
    <w:rsid w:val="448D5200"/>
    <w:rsid w:val="44DC3315"/>
    <w:rsid w:val="458D184C"/>
    <w:rsid w:val="46677D95"/>
    <w:rsid w:val="468B6C10"/>
    <w:rsid w:val="46A11836"/>
    <w:rsid w:val="4734670A"/>
    <w:rsid w:val="473D0A63"/>
    <w:rsid w:val="486B7B5F"/>
    <w:rsid w:val="48B24466"/>
    <w:rsid w:val="48D53595"/>
    <w:rsid w:val="49A07715"/>
    <w:rsid w:val="49C80690"/>
    <w:rsid w:val="49D4205F"/>
    <w:rsid w:val="49DA0CE1"/>
    <w:rsid w:val="4A093720"/>
    <w:rsid w:val="4A09523F"/>
    <w:rsid w:val="4A992548"/>
    <w:rsid w:val="4AF4698A"/>
    <w:rsid w:val="4B455EE3"/>
    <w:rsid w:val="4B666BF4"/>
    <w:rsid w:val="4B7C78B5"/>
    <w:rsid w:val="4B9056C5"/>
    <w:rsid w:val="4BEE2184"/>
    <w:rsid w:val="4C173996"/>
    <w:rsid w:val="4CB86456"/>
    <w:rsid w:val="4CCF5AF1"/>
    <w:rsid w:val="4D221E6F"/>
    <w:rsid w:val="4D880F41"/>
    <w:rsid w:val="4DAB0995"/>
    <w:rsid w:val="4E314F05"/>
    <w:rsid w:val="4F1F5F1A"/>
    <w:rsid w:val="4F7034BA"/>
    <w:rsid w:val="4F8B6063"/>
    <w:rsid w:val="4FAF151A"/>
    <w:rsid w:val="500B3D31"/>
    <w:rsid w:val="50173250"/>
    <w:rsid w:val="50416722"/>
    <w:rsid w:val="50DF2F4F"/>
    <w:rsid w:val="51246FEE"/>
    <w:rsid w:val="51255DA0"/>
    <w:rsid w:val="515534E9"/>
    <w:rsid w:val="51905BB3"/>
    <w:rsid w:val="519B15BE"/>
    <w:rsid w:val="51EB7892"/>
    <w:rsid w:val="5200097C"/>
    <w:rsid w:val="53991CFB"/>
    <w:rsid w:val="53FB4A28"/>
    <w:rsid w:val="548F24D3"/>
    <w:rsid w:val="54D52900"/>
    <w:rsid w:val="550C5EEB"/>
    <w:rsid w:val="554A09E5"/>
    <w:rsid w:val="556A2E62"/>
    <w:rsid w:val="557E3642"/>
    <w:rsid w:val="558B6EAE"/>
    <w:rsid w:val="560C1057"/>
    <w:rsid w:val="56356E4F"/>
    <w:rsid w:val="56F20F01"/>
    <w:rsid w:val="57721CFF"/>
    <w:rsid w:val="57E40B86"/>
    <w:rsid w:val="58300478"/>
    <w:rsid w:val="584165B2"/>
    <w:rsid w:val="584F18E4"/>
    <w:rsid w:val="586F2E4E"/>
    <w:rsid w:val="58A81B9B"/>
    <w:rsid w:val="58AB32D2"/>
    <w:rsid w:val="58E807C6"/>
    <w:rsid w:val="58F406A3"/>
    <w:rsid w:val="59002773"/>
    <w:rsid w:val="59423504"/>
    <w:rsid w:val="59543BB4"/>
    <w:rsid w:val="59844487"/>
    <w:rsid w:val="5A2B7F9D"/>
    <w:rsid w:val="5A5D40ED"/>
    <w:rsid w:val="5A8E79AB"/>
    <w:rsid w:val="5A9F2755"/>
    <w:rsid w:val="5AA32A58"/>
    <w:rsid w:val="5AC95C92"/>
    <w:rsid w:val="5B2A7112"/>
    <w:rsid w:val="5B726DD4"/>
    <w:rsid w:val="5B874536"/>
    <w:rsid w:val="5BD64622"/>
    <w:rsid w:val="5C2E164A"/>
    <w:rsid w:val="5C7E7263"/>
    <w:rsid w:val="5D32340B"/>
    <w:rsid w:val="5D3E57E7"/>
    <w:rsid w:val="5D635F73"/>
    <w:rsid w:val="5DCA1F46"/>
    <w:rsid w:val="5DFF2DFC"/>
    <w:rsid w:val="5E586664"/>
    <w:rsid w:val="5E6955E4"/>
    <w:rsid w:val="5F1F7677"/>
    <w:rsid w:val="5F444D49"/>
    <w:rsid w:val="5F8351CE"/>
    <w:rsid w:val="5FAA0D50"/>
    <w:rsid w:val="605332E1"/>
    <w:rsid w:val="60F76C10"/>
    <w:rsid w:val="611F6782"/>
    <w:rsid w:val="61360A58"/>
    <w:rsid w:val="613E32E2"/>
    <w:rsid w:val="61892784"/>
    <w:rsid w:val="62310026"/>
    <w:rsid w:val="627D5DE1"/>
    <w:rsid w:val="62E065D1"/>
    <w:rsid w:val="637F173F"/>
    <w:rsid w:val="639E277B"/>
    <w:rsid w:val="64002B70"/>
    <w:rsid w:val="648459E9"/>
    <w:rsid w:val="64BB4815"/>
    <w:rsid w:val="65B8173B"/>
    <w:rsid w:val="65BB514F"/>
    <w:rsid w:val="66632406"/>
    <w:rsid w:val="66A5750E"/>
    <w:rsid w:val="679C5A87"/>
    <w:rsid w:val="679D028A"/>
    <w:rsid w:val="67A6075B"/>
    <w:rsid w:val="67D74951"/>
    <w:rsid w:val="67DA74FB"/>
    <w:rsid w:val="67F97C28"/>
    <w:rsid w:val="680E6F5C"/>
    <w:rsid w:val="68205217"/>
    <w:rsid w:val="684D04F2"/>
    <w:rsid w:val="685F19E3"/>
    <w:rsid w:val="686261C8"/>
    <w:rsid w:val="688B5936"/>
    <w:rsid w:val="689510AD"/>
    <w:rsid w:val="68DC2B62"/>
    <w:rsid w:val="691318F3"/>
    <w:rsid w:val="69781121"/>
    <w:rsid w:val="699C241F"/>
    <w:rsid w:val="69C16F69"/>
    <w:rsid w:val="6A2915AB"/>
    <w:rsid w:val="6A3B35D2"/>
    <w:rsid w:val="6A555FA0"/>
    <w:rsid w:val="6AF0353C"/>
    <w:rsid w:val="6AFD129C"/>
    <w:rsid w:val="6B4078F7"/>
    <w:rsid w:val="6B445407"/>
    <w:rsid w:val="6B89343A"/>
    <w:rsid w:val="6C077BFA"/>
    <w:rsid w:val="6C6A238E"/>
    <w:rsid w:val="6C870065"/>
    <w:rsid w:val="6CC7357F"/>
    <w:rsid w:val="6DCB51EE"/>
    <w:rsid w:val="6DDA2238"/>
    <w:rsid w:val="6DEB13CD"/>
    <w:rsid w:val="6E4027F5"/>
    <w:rsid w:val="6E5A475D"/>
    <w:rsid w:val="6E9B7862"/>
    <w:rsid w:val="6ECE06F6"/>
    <w:rsid w:val="6ED3424B"/>
    <w:rsid w:val="6EFD3F42"/>
    <w:rsid w:val="6F07773F"/>
    <w:rsid w:val="6F4744B5"/>
    <w:rsid w:val="6FAA5C3A"/>
    <w:rsid w:val="6FC26835"/>
    <w:rsid w:val="704D0B3F"/>
    <w:rsid w:val="707E4AD4"/>
    <w:rsid w:val="709A4790"/>
    <w:rsid w:val="70CB62EB"/>
    <w:rsid w:val="71F82229"/>
    <w:rsid w:val="7221183F"/>
    <w:rsid w:val="724815EE"/>
    <w:rsid w:val="724D4A25"/>
    <w:rsid w:val="7267415F"/>
    <w:rsid w:val="72CB623A"/>
    <w:rsid w:val="72D56DE1"/>
    <w:rsid w:val="72D71FDF"/>
    <w:rsid w:val="73405584"/>
    <w:rsid w:val="7375627A"/>
    <w:rsid w:val="739F1BC5"/>
    <w:rsid w:val="748C5CBD"/>
    <w:rsid w:val="74BA691F"/>
    <w:rsid w:val="75014BF8"/>
    <w:rsid w:val="752B0F95"/>
    <w:rsid w:val="75DA43ED"/>
    <w:rsid w:val="76A2283E"/>
    <w:rsid w:val="77056A0B"/>
    <w:rsid w:val="77381774"/>
    <w:rsid w:val="773C7ABF"/>
    <w:rsid w:val="778F19DB"/>
    <w:rsid w:val="779F33C3"/>
    <w:rsid w:val="77BA1347"/>
    <w:rsid w:val="78112CFA"/>
    <w:rsid w:val="782124EF"/>
    <w:rsid w:val="784B5105"/>
    <w:rsid w:val="784C4C20"/>
    <w:rsid w:val="78543284"/>
    <w:rsid w:val="7885402F"/>
    <w:rsid w:val="7891541C"/>
    <w:rsid w:val="78C67234"/>
    <w:rsid w:val="78DA4288"/>
    <w:rsid w:val="792D5E5E"/>
    <w:rsid w:val="7939421D"/>
    <w:rsid w:val="794013BD"/>
    <w:rsid w:val="79874288"/>
    <w:rsid w:val="79943C50"/>
    <w:rsid w:val="79EF2FDC"/>
    <w:rsid w:val="7A071E69"/>
    <w:rsid w:val="7A1845EE"/>
    <w:rsid w:val="7AC001C9"/>
    <w:rsid w:val="7AC57EE1"/>
    <w:rsid w:val="7BCC4471"/>
    <w:rsid w:val="7BFA28DD"/>
    <w:rsid w:val="7CCE0BC2"/>
    <w:rsid w:val="7D076D70"/>
    <w:rsid w:val="7D545651"/>
    <w:rsid w:val="7D7C5D32"/>
    <w:rsid w:val="7DF07DEB"/>
    <w:rsid w:val="7E7B4D93"/>
    <w:rsid w:val="7E805998"/>
    <w:rsid w:val="7F2E0C8F"/>
    <w:rsid w:val="7F783948"/>
    <w:rsid w:val="7FC4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jc w:val="left"/>
      <w:outlineLvl w:val="0"/>
    </w:pPr>
    <w:rPr>
      <w:rFonts w:eastAsia="黑体"/>
      <w:b/>
      <w:kern w:val="44"/>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unhideWhenUsed/>
    <w:qFormat/>
    <w:uiPriority w:val="1"/>
    <w:pPr>
      <w:spacing w:after="120"/>
    </w:pPr>
  </w:style>
  <w:style w:type="paragraph" w:styleId="4">
    <w:name w:val="Balloon Text"/>
    <w:basedOn w:val="1"/>
    <w:link w:val="16"/>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customStyle="1" w:styleId="13">
    <w:name w:val="页眉 字符"/>
    <w:basedOn w:val="11"/>
    <w:link w:val="6"/>
    <w:qFormat/>
    <w:uiPriority w:val="99"/>
    <w:rPr>
      <w:sz w:val="18"/>
      <w:szCs w:val="18"/>
    </w:rPr>
  </w:style>
  <w:style w:type="character" w:customStyle="1" w:styleId="14">
    <w:name w:val="页脚 字符"/>
    <w:basedOn w:val="11"/>
    <w:link w:val="5"/>
    <w:qFormat/>
    <w:uiPriority w:val="99"/>
    <w:rPr>
      <w:sz w:val="18"/>
      <w:szCs w:val="18"/>
    </w:rPr>
  </w:style>
  <w:style w:type="character" w:customStyle="1" w:styleId="15">
    <w:name w:val="正文文本 字符"/>
    <w:basedOn w:val="11"/>
    <w:link w:val="3"/>
    <w:qFormat/>
    <w:uiPriority w:val="1"/>
  </w:style>
  <w:style w:type="character" w:customStyle="1" w:styleId="16">
    <w:name w:val="批注框文本 字符"/>
    <w:basedOn w:val="11"/>
    <w:link w:val="4"/>
    <w:qFormat/>
    <w:uiPriority w:val="99"/>
    <w:rPr>
      <w:sz w:val="18"/>
      <w:szCs w:val="18"/>
    </w:rPr>
  </w:style>
  <w:style w:type="paragraph" w:customStyle="1" w:styleId="17">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8">
    <w:name w:val="列出段落1"/>
    <w:basedOn w:val="1"/>
    <w:qFormat/>
    <w:uiPriority w:val="34"/>
    <w:pPr>
      <w:spacing w:line="276" w:lineRule="auto"/>
      <w:ind w:firstLine="420" w:firstLineChars="200"/>
    </w:pPr>
  </w:style>
  <w:style w:type="paragraph" w:styleId="19">
    <w:name w:val="List Paragraph"/>
    <w:basedOn w:val="1"/>
    <w:unhideWhenUsed/>
    <w:qFormat/>
    <w:uiPriority w:val="99"/>
    <w:pPr>
      <w:spacing w:line="276" w:lineRule="auto"/>
      <w:ind w:firstLine="420" w:firstLineChars="200"/>
    </w:pPr>
  </w:style>
  <w:style w:type="character" w:customStyle="1" w:styleId="20">
    <w:name w:val="pattern-text"/>
    <w:basedOn w:val="11"/>
    <w:qFormat/>
    <w:uiPriority w:val="0"/>
  </w:style>
  <w:style w:type="character" w:customStyle="1" w:styleId="21">
    <w:name w:val="indent"/>
    <w:basedOn w:val="11"/>
    <w:qFormat/>
    <w:uiPriority w:val="0"/>
  </w:style>
  <w:style w:type="character" w:customStyle="1" w:styleId="22">
    <w:name w:val="font01"/>
    <w:basedOn w:val="11"/>
    <w:qFormat/>
    <w:uiPriority w:val="0"/>
    <w:rPr>
      <w:rFonts w:hint="eastAsia" w:ascii="宋体" w:hAnsi="宋体" w:eastAsia="宋体" w:cs="宋体"/>
      <w:color w:val="000000"/>
      <w:sz w:val="22"/>
      <w:szCs w:val="22"/>
      <w:u w:val="none"/>
    </w:rPr>
  </w:style>
  <w:style w:type="character" w:customStyle="1" w:styleId="23">
    <w:name w:val="font21"/>
    <w:basedOn w:val="11"/>
    <w:qFormat/>
    <w:uiPriority w:val="0"/>
    <w:rPr>
      <w:rFonts w:hint="eastAsia" w:ascii="宋体" w:hAnsi="宋体" w:eastAsia="宋体" w:cs="宋体"/>
      <w:color w:val="000000"/>
      <w:sz w:val="18"/>
      <w:szCs w:val="18"/>
      <w:u w:val="none"/>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11" Target="../customXml/item1.xml" Type="http://schemas.openxmlformats.org/officeDocument/2006/relationships/customXml"/><Relationship Id="rId12" Target="numbering.xml" Type="http://schemas.openxmlformats.org/officeDocument/2006/relationships/numbering"/><Relationship Id="rId13" Target="../customXml/item2.xml" Type="http://schemas.openxmlformats.org/officeDocument/2006/relationships/customXml"/><Relationship Id="rId14"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0D29C9-0123-4000-A91D-DC7F260C4EDC}">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1154</Words>
  <Characters>6582</Characters>
  <Lines>54</Lines>
  <Paragraphs>15</Paragraphs>
  <TotalTime>0</TotalTime>
  <ScaleCrop>false</ScaleCrop>
  <LinksUpToDate>false</LinksUpToDate>
  <CharactersWithSpaces>7721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2023-04-18T03:26:00Z</dcterms:created>
  <dc:creator>caizhengui</dc:creator>
  <cp:lastModifiedBy>淡然</cp:lastModifiedBy>
  <dcterms:modified xsi:type="dcterms:W3CDTF">2024-03-04T08:11:55Z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44075AE9028F433492204DB0364CF133</vt:lpwstr>
  </property>
  <property fmtid="{D5CDD505-2E9C-101B-9397-08002B2CF9AE}" pid="3" name="KSOProductBuildVer">
    <vt:lpwstr>2052-11.8.2.9067</vt:lpwstr>
  </property>
</Properties>
</file>