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7D58EC">
      <w:pPr>
        <w:widowControl w:val="0"/>
        <w:wordWrap/>
        <w:adjustRightInd/>
        <w:snapToGrid/>
        <w:spacing w:before="0" w:after="0" w:line="600" w:lineRule="exact"/>
        <w:ind w:left="0" w:right="0"/>
        <w:jc w:val="both"/>
        <w:textAlignment w:val="auto"/>
        <w:outlineLvl w:val="9"/>
        <w:rPr>
          <w:rFonts w:hint="eastAsia" w:ascii="宋体" w:hAnsi="宋体" w:eastAsia="方正小标宋简体" w:cs="宋体"/>
          <w:b w:val="0"/>
          <w:bCs w:val="0"/>
          <w:i w:val="0"/>
          <w:iCs w:val="0"/>
          <w:caps w:val="0"/>
          <w:color w:val="auto"/>
          <w:spacing w:val="0"/>
          <w:sz w:val="48"/>
          <w:szCs w:val="48"/>
          <w:highlight w:val="none"/>
          <w:u w:val="none" w:color="auto"/>
          <w:shd w:val="clear" w:color="auto" w:fill="FFFFFF"/>
          <w:lang w:val="en-US" w:eastAsia="zh-CN"/>
        </w:rPr>
      </w:pPr>
    </w:p>
    <w:p w14:paraId="44D4DF67">
      <w:pPr>
        <w:widowControl w:val="0"/>
        <w:wordWrap/>
        <w:adjustRightInd/>
        <w:snapToGrid/>
        <w:spacing w:before="0" w:after="0" w:line="600" w:lineRule="exact"/>
        <w:ind w:left="0" w:right="0"/>
        <w:jc w:val="center"/>
        <w:textAlignment w:val="auto"/>
        <w:outlineLvl w:val="9"/>
        <w:rPr>
          <w:rFonts w:hint="eastAsia" w:ascii="宋体" w:hAnsi="宋体" w:eastAsia="方正小标宋简体" w:cs="宋体"/>
          <w:b w:val="0"/>
          <w:bCs w:val="0"/>
          <w:i w:val="0"/>
          <w:iCs w:val="0"/>
          <w:caps w:val="0"/>
          <w:color w:val="auto"/>
          <w:spacing w:val="0"/>
          <w:sz w:val="48"/>
          <w:szCs w:val="48"/>
          <w:highlight w:val="none"/>
          <w:u w:val="none" w:color="auto"/>
          <w:shd w:val="clear" w:color="auto" w:fill="FFFFFF"/>
          <w:lang w:val="en-US" w:eastAsia="zh-CN"/>
        </w:rPr>
      </w:pPr>
      <w:r>
        <w:rPr>
          <w:rFonts w:hint="eastAsia" w:ascii="宋体" w:hAnsi="宋体" w:eastAsia="方正小标宋简体" w:cs="宋体"/>
          <w:b w:val="0"/>
          <w:bCs w:val="0"/>
          <w:i w:val="0"/>
          <w:iCs w:val="0"/>
          <w:caps w:val="0"/>
          <w:color w:val="auto"/>
          <w:spacing w:val="0"/>
          <w:sz w:val="48"/>
          <w:szCs w:val="48"/>
          <w:highlight w:val="none"/>
          <w:u w:val="none" w:color="auto"/>
          <w:shd w:val="clear" w:color="auto" w:fill="FFFFFF"/>
          <w:lang w:val="en-US" w:eastAsia="zh-CN"/>
        </w:rPr>
        <w:t>三明市招商引资工作指引</w:t>
      </w:r>
    </w:p>
    <w:p w14:paraId="0F4E7B3A">
      <w:pPr>
        <w:widowControl w:val="0"/>
        <w:wordWrap/>
        <w:adjustRightInd/>
        <w:snapToGrid/>
        <w:spacing w:before="0" w:after="0" w:line="600" w:lineRule="exact"/>
        <w:ind w:left="0" w:right="0"/>
        <w:jc w:val="center"/>
        <w:textAlignment w:val="auto"/>
        <w:outlineLvl w:val="9"/>
        <w:rPr>
          <w:rFonts w:hint="eastAsia" w:ascii="楷体_GB2312" w:hAnsi="楷体_GB2312" w:eastAsia="楷体_GB2312" w:cs="楷体_GB2312"/>
          <w:b w:val="0"/>
          <w:bCs w:val="0"/>
          <w:i w:val="0"/>
          <w:iCs w:val="0"/>
          <w:caps w:val="0"/>
          <w:color w:val="auto"/>
          <w:spacing w:val="0"/>
          <w:sz w:val="36"/>
          <w:szCs w:val="36"/>
          <w:highlight w:val="none"/>
          <w:u w:val="none" w:color="auto"/>
          <w:shd w:val="clear" w:color="auto" w:fill="FFFFFF"/>
          <w:lang w:val="en-US" w:eastAsia="zh-CN"/>
        </w:rPr>
      </w:pPr>
      <w:r>
        <w:rPr>
          <w:rFonts w:hint="eastAsia" w:ascii="楷体_GB2312" w:hAnsi="楷体_GB2312" w:eastAsia="楷体_GB2312" w:cs="楷体_GB2312"/>
          <w:b w:val="0"/>
          <w:bCs w:val="0"/>
          <w:i w:val="0"/>
          <w:iCs w:val="0"/>
          <w:caps w:val="0"/>
          <w:color w:val="auto"/>
          <w:spacing w:val="0"/>
          <w:sz w:val="36"/>
          <w:szCs w:val="36"/>
          <w:highlight w:val="none"/>
          <w:u w:val="none" w:color="auto"/>
          <w:shd w:val="clear" w:color="auto" w:fill="FFFFFF"/>
          <w:lang w:val="en-US" w:eastAsia="zh-CN"/>
        </w:rPr>
        <w:t>（送审稿）</w:t>
      </w:r>
    </w:p>
    <w:p w14:paraId="17F51C32">
      <w:pPr>
        <w:pStyle w:val="15"/>
        <w:widowControl w:val="0"/>
        <w:wordWrap/>
        <w:adjustRightInd/>
        <w:snapToGrid/>
        <w:spacing w:line="600" w:lineRule="exact"/>
        <w:ind w:left="0"/>
        <w:rPr>
          <w:rFonts w:hint="eastAsia" w:ascii="宋体" w:hAnsi="宋体" w:cs="宋体"/>
          <w:color w:val="auto"/>
          <w:sz w:val="36"/>
          <w:szCs w:val="36"/>
          <w:highlight w:val="none"/>
          <w:u w:val="none" w:color="auto"/>
        </w:rPr>
      </w:pPr>
    </w:p>
    <w:p w14:paraId="326C1321">
      <w:pPr>
        <w:pStyle w:val="15"/>
        <w:widowControl w:val="0"/>
        <w:wordWrap/>
        <w:adjustRightInd/>
        <w:snapToGrid/>
        <w:spacing w:line="600" w:lineRule="exact"/>
        <w:ind w:left="0"/>
        <w:rPr>
          <w:rFonts w:hint="default" w:ascii="宋体" w:hAnsi="宋体" w:eastAsia="仿宋_GB2312" w:cs="宋体"/>
          <w:color w:val="auto"/>
          <w:sz w:val="36"/>
          <w:szCs w:val="36"/>
          <w:highlight w:val="none"/>
          <w:u w:val="none" w:color="auto"/>
          <w:lang w:val="en-US" w:eastAsia="zh-CN"/>
        </w:rPr>
      </w:pPr>
      <w:r>
        <w:rPr>
          <w:rFonts w:hint="eastAsia" w:ascii="宋体" w:hAnsi="宋体" w:cs="宋体"/>
          <w:color w:val="auto"/>
          <w:sz w:val="36"/>
          <w:szCs w:val="36"/>
          <w:highlight w:val="none"/>
          <w:u w:val="none" w:color="auto"/>
          <w:lang w:val="en-US" w:eastAsia="zh-CN"/>
        </w:rPr>
        <w:t>为建立健全招商工作机制，进一步理顺市11条特色产业链牵头单位、市商务局（</w:t>
      </w:r>
      <w:r>
        <w:rPr>
          <w:rFonts w:hint="eastAsia" w:ascii="楷体_GB2312" w:hAnsi="楷体_GB2312" w:eastAsia="楷体_GB2312" w:cs="楷体_GB2312"/>
          <w:color w:val="auto"/>
          <w:sz w:val="36"/>
          <w:szCs w:val="36"/>
          <w:highlight w:val="none"/>
          <w:u w:val="none" w:color="auto"/>
          <w:lang w:val="en-US" w:eastAsia="zh-CN"/>
        </w:rPr>
        <w:t>市招商局</w:t>
      </w:r>
      <w:r>
        <w:rPr>
          <w:rFonts w:hint="eastAsia" w:ascii="宋体" w:hAnsi="宋体" w:cs="宋体"/>
          <w:color w:val="auto"/>
          <w:sz w:val="36"/>
          <w:szCs w:val="36"/>
          <w:highlight w:val="none"/>
          <w:u w:val="none" w:color="auto"/>
          <w:lang w:val="en-US" w:eastAsia="zh-CN"/>
        </w:rPr>
        <w:t>）、县（市、区）、市管园区和市驻点招商工作组运转联动关系，推进有效招商引资，制定我市招商引资工作指引：</w:t>
      </w:r>
    </w:p>
    <w:p w14:paraId="27416E2D">
      <w:pPr>
        <w:pStyle w:val="15"/>
        <w:widowControl w:val="0"/>
        <w:wordWrap/>
        <w:adjustRightInd/>
        <w:snapToGrid/>
        <w:spacing w:line="600" w:lineRule="exact"/>
        <w:ind w:left="0"/>
        <w:rPr>
          <w:rFonts w:hint="eastAsia" w:ascii="宋体" w:hAnsi="宋体" w:eastAsia="仿宋_GB2312" w:cs="宋体"/>
          <w:color w:val="auto"/>
          <w:sz w:val="36"/>
          <w:szCs w:val="36"/>
          <w:highlight w:val="none"/>
          <w:u w:val="none" w:color="auto"/>
          <w:lang w:eastAsia="zh-CN"/>
        </w:rPr>
      </w:pPr>
      <w:r>
        <w:rPr>
          <w:rFonts w:hint="eastAsia" w:ascii="宋体" w:hAnsi="宋体" w:eastAsia="黑体" w:cs="宋体"/>
          <w:color w:val="auto"/>
          <w:sz w:val="36"/>
          <w:szCs w:val="36"/>
          <w:highlight w:val="none"/>
          <w:u w:val="none" w:color="auto"/>
          <w:lang w:val="en-US" w:eastAsia="zh-CN"/>
        </w:rPr>
        <w:t>一、</w:t>
      </w:r>
      <w:r>
        <w:rPr>
          <w:rFonts w:hint="eastAsia" w:ascii="宋体" w:hAnsi="宋体" w:cs="宋体"/>
          <w:color w:val="auto"/>
          <w:sz w:val="36"/>
          <w:szCs w:val="36"/>
          <w:highlight w:val="none"/>
          <w:u w:val="none" w:color="auto"/>
        </w:rPr>
        <w:t>11条特色产业链牵头</w:t>
      </w:r>
      <w:r>
        <w:rPr>
          <w:rFonts w:hint="eastAsia" w:ascii="宋体" w:hAnsi="宋体" w:cs="宋体"/>
          <w:color w:val="auto"/>
          <w:sz w:val="36"/>
          <w:szCs w:val="36"/>
          <w:highlight w:val="none"/>
          <w:u w:val="none" w:color="auto"/>
          <w:lang w:val="en-US" w:eastAsia="zh-CN"/>
        </w:rPr>
        <w:t>单位</w:t>
      </w:r>
      <w:r>
        <w:rPr>
          <w:rFonts w:hint="eastAsia" w:ascii="宋体" w:hAnsi="宋体" w:cs="宋体"/>
          <w:color w:val="auto"/>
          <w:sz w:val="36"/>
          <w:szCs w:val="36"/>
          <w:highlight w:val="none"/>
          <w:u w:val="none" w:color="auto"/>
        </w:rPr>
        <w:t>聘请权威专家团队，制定符合三明实际的产业链专项规划，</w:t>
      </w:r>
      <w:r>
        <w:rPr>
          <w:rFonts w:hint="eastAsia" w:ascii="宋体" w:hAnsi="宋体" w:cs="宋体"/>
          <w:color w:val="auto"/>
          <w:sz w:val="36"/>
          <w:szCs w:val="36"/>
          <w:highlight w:val="none"/>
          <w:u w:val="none" w:color="auto"/>
          <w:lang w:val="en-US" w:eastAsia="zh-CN"/>
        </w:rPr>
        <w:t>明确重点发展方向和领域，细化招商重点项目和潜在对象，联合各县（市、区）、市管园区做好招商项目谋划，建立招商重点项目库、头部企业目标库。</w:t>
      </w:r>
    </w:p>
    <w:p w14:paraId="119E7E43">
      <w:pPr>
        <w:pStyle w:val="15"/>
        <w:widowControl w:val="0"/>
        <w:wordWrap/>
        <w:adjustRightInd/>
        <w:snapToGrid/>
        <w:spacing w:line="600" w:lineRule="exact"/>
        <w:ind w:left="0"/>
        <w:rPr>
          <w:rFonts w:hint="eastAsia" w:ascii="宋体" w:hAnsi="宋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t>二、</w:t>
      </w:r>
      <w:r>
        <w:rPr>
          <w:rFonts w:hint="eastAsia" w:ascii="宋体" w:hAnsi="宋体" w:cs="宋体"/>
          <w:color w:val="auto"/>
          <w:sz w:val="36"/>
          <w:szCs w:val="36"/>
          <w:highlight w:val="none"/>
          <w:u w:val="none" w:color="auto"/>
        </w:rPr>
        <w:t>11条特色产业链牵头单位</w:t>
      </w:r>
      <w:r>
        <w:rPr>
          <w:rFonts w:hint="eastAsia" w:ascii="宋体" w:hAnsi="宋体" w:cs="宋体"/>
          <w:color w:val="auto"/>
          <w:sz w:val="36"/>
          <w:szCs w:val="36"/>
          <w:highlight w:val="none"/>
          <w:u w:val="none" w:color="auto"/>
          <w:lang w:eastAsia="zh-CN"/>
        </w:rPr>
        <w:t>、</w:t>
      </w:r>
      <w:r>
        <w:rPr>
          <w:rFonts w:hint="eastAsia" w:ascii="宋体" w:hAnsi="宋体" w:cs="宋体"/>
          <w:color w:val="auto"/>
          <w:sz w:val="36"/>
          <w:szCs w:val="36"/>
          <w:highlight w:val="none"/>
          <w:u w:val="none" w:color="auto"/>
          <w:lang w:val="en-US" w:eastAsia="zh-CN"/>
        </w:rPr>
        <w:t>县（市、区）、市管园区将上述招商信息（</w:t>
      </w:r>
      <w:r>
        <w:rPr>
          <w:rFonts w:hint="eastAsia" w:ascii="宋体" w:hAnsi="宋体" w:eastAsia="楷体_GB2312" w:cs="宋体"/>
          <w:color w:val="auto"/>
          <w:sz w:val="36"/>
          <w:szCs w:val="36"/>
          <w:highlight w:val="none"/>
          <w:u w:val="none" w:color="auto"/>
          <w:lang w:val="en-US" w:eastAsia="zh-CN"/>
        </w:rPr>
        <w:t>产业链专项规划、招商重点项目库、头部企业目标库</w:t>
      </w:r>
      <w:r>
        <w:rPr>
          <w:rFonts w:hint="eastAsia" w:ascii="宋体" w:hAnsi="宋体" w:cs="宋体"/>
          <w:color w:val="auto"/>
          <w:sz w:val="36"/>
          <w:szCs w:val="36"/>
          <w:highlight w:val="none"/>
          <w:u w:val="none" w:color="auto"/>
          <w:lang w:val="en-US" w:eastAsia="zh-CN"/>
        </w:rPr>
        <w:t>）推送至市驻点招商工作组，工作组依据产业链图谱中招商重点项目、头部企业开展精准招商。</w:t>
      </w:r>
    </w:p>
    <w:p w14:paraId="30336CB5">
      <w:pPr>
        <w:pStyle w:val="15"/>
        <w:widowControl w:val="0"/>
        <w:wordWrap/>
        <w:adjustRightInd/>
        <w:snapToGrid/>
        <w:spacing w:line="600" w:lineRule="exact"/>
        <w:ind w:left="0"/>
        <w:rPr>
          <w:rFonts w:hint="eastAsia" w:ascii="宋体" w:hAnsi="宋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t>三、</w:t>
      </w:r>
      <w:r>
        <w:rPr>
          <w:rFonts w:hint="eastAsia" w:ascii="宋体" w:hAnsi="宋体" w:cs="宋体"/>
          <w:color w:val="auto"/>
          <w:sz w:val="36"/>
          <w:szCs w:val="36"/>
          <w:highlight w:val="none"/>
          <w:u w:val="none" w:color="auto"/>
        </w:rPr>
        <w:t>11条特色产业链牵头单位为</w:t>
      </w:r>
      <w:r>
        <w:rPr>
          <w:rFonts w:hint="eastAsia" w:ascii="宋体" w:hAnsi="宋体" w:cs="宋体"/>
          <w:color w:val="auto"/>
          <w:sz w:val="36"/>
          <w:szCs w:val="36"/>
          <w:highlight w:val="none"/>
          <w:u w:val="none" w:color="auto"/>
          <w:lang w:eastAsia="zh-CN"/>
        </w:rPr>
        <w:t>市</w:t>
      </w:r>
      <w:r>
        <w:rPr>
          <w:rFonts w:hint="eastAsia" w:ascii="宋体" w:hAnsi="宋体" w:cs="宋体"/>
          <w:color w:val="auto"/>
          <w:sz w:val="36"/>
          <w:szCs w:val="36"/>
          <w:highlight w:val="none"/>
          <w:u w:val="none" w:color="auto"/>
        </w:rPr>
        <w:t>驻点招商工作组提供产业链指导服务，各县（市</w:t>
      </w:r>
      <w:r>
        <w:rPr>
          <w:rFonts w:hint="eastAsia" w:ascii="宋体" w:hAnsi="宋体" w:cs="宋体"/>
          <w:color w:val="auto"/>
          <w:sz w:val="36"/>
          <w:szCs w:val="36"/>
          <w:highlight w:val="none"/>
          <w:u w:val="none" w:color="auto"/>
          <w:lang w:eastAsia="zh-CN"/>
        </w:rPr>
        <w:t>、区</w:t>
      </w:r>
      <w:r>
        <w:rPr>
          <w:rFonts w:hint="eastAsia" w:ascii="宋体" w:hAnsi="宋体" w:cs="宋体"/>
          <w:color w:val="auto"/>
          <w:sz w:val="36"/>
          <w:szCs w:val="36"/>
          <w:highlight w:val="none"/>
          <w:u w:val="none" w:color="auto"/>
        </w:rPr>
        <w:t>）为</w:t>
      </w:r>
      <w:r>
        <w:rPr>
          <w:rFonts w:hint="eastAsia" w:ascii="宋体" w:hAnsi="宋体" w:cs="宋体"/>
          <w:color w:val="auto"/>
          <w:sz w:val="36"/>
          <w:szCs w:val="36"/>
          <w:highlight w:val="none"/>
          <w:u w:val="none" w:color="auto"/>
          <w:lang w:eastAsia="zh-CN"/>
        </w:rPr>
        <w:t>市</w:t>
      </w:r>
      <w:r>
        <w:rPr>
          <w:rFonts w:hint="eastAsia" w:ascii="宋体" w:hAnsi="宋体" w:cs="宋体"/>
          <w:color w:val="auto"/>
          <w:sz w:val="36"/>
          <w:szCs w:val="36"/>
          <w:highlight w:val="none"/>
          <w:u w:val="none" w:color="auto"/>
        </w:rPr>
        <w:t>驻点招商工作组提供政策和要素保障。</w:t>
      </w:r>
      <w:bookmarkStart w:id="0" w:name="_GoBack"/>
      <w:bookmarkEnd w:id="0"/>
    </w:p>
    <w:p w14:paraId="1549B29A">
      <w:pPr>
        <w:pStyle w:val="15"/>
        <w:widowControl w:val="0"/>
        <w:numPr>
          <w:ilvl w:val="0"/>
          <w:numId w:val="0"/>
        </w:numPr>
        <w:wordWrap/>
        <w:adjustRightInd/>
        <w:snapToGrid/>
        <w:spacing w:line="600" w:lineRule="exact"/>
        <w:ind w:left="0" w:firstLine="720" w:firstLineChars="200"/>
        <w:rPr>
          <w:rFonts w:hint="eastAsia" w:ascii="宋体" w:hAnsi="宋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t>四、</w:t>
      </w:r>
      <w:r>
        <w:rPr>
          <w:rFonts w:hint="eastAsia" w:ascii="宋体" w:hAnsi="宋体" w:cs="宋体"/>
          <w:color w:val="auto"/>
          <w:sz w:val="36"/>
          <w:szCs w:val="36"/>
          <w:highlight w:val="none"/>
          <w:u w:val="none" w:color="auto"/>
          <w:lang w:val="en-US" w:eastAsia="zh-CN"/>
        </w:rPr>
        <w:t>市驻点招商工作组</w:t>
      </w:r>
      <w:r>
        <w:rPr>
          <w:rFonts w:hint="eastAsia" w:ascii="宋体" w:hAnsi="宋体" w:eastAsia="楷体_GB2312" w:cs="楷体_GB2312"/>
          <w:color w:val="auto"/>
          <w:sz w:val="36"/>
          <w:szCs w:val="36"/>
          <w:highlight w:val="none"/>
          <w:u w:val="none" w:color="auto"/>
          <w:lang w:val="en-US" w:eastAsia="zh-CN"/>
        </w:rPr>
        <w:t>（市管园区）、</w:t>
      </w:r>
      <w:r>
        <w:rPr>
          <w:rFonts w:hint="eastAsia" w:ascii="宋体" w:hAnsi="宋体" w:cs="宋体"/>
          <w:color w:val="auto"/>
          <w:sz w:val="36"/>
          <w:szCs w:val="36"/>
          <w:highlight w:val="none"/>
          <w:u w:val="none" w:color="auto"/>
          <w:lang w:val="en-US" w:eastAsia="zh-CN"/>
        </w:rPr>
        <w:t>市商务局（</w:t>
      </w:r>
      <w:r>
        <w:rPr>
          <w:rFonts w:hint="eastAsia" w:ascii="宋体" w:hAnsi="宋体" w:eastAsia="楷体_GB2312" w:cs="楷体_GB2312"/>
          <w:color w:val="auto"/>
          <w:sz w:val="36"/>
          <w:szCs w:val="36"/>
          <w:highlight w:val="none"/>
          <w:u w:val="none" w:color="auto"/>
          <w:lang w:val="en-US" w:eastAsia="zh-CN"/>
        </w:rPr>
        <w:t>市招商局）</w:t>
      </w:r>
      <w:r>
        <w:rPr>
          <w:rFonts w:hint="eastAsia" w:ascii="宋体" w:hAnsi="宋体" w:cs="宋体"/>
          <w:color w:val="auto"/>
          <w:sz w:val="36"/>
          <w:szCs w:val="36"/>
          <w:highlight w:val="none"/>
          <w:u w:val="none" w:color="auto"/>
          <w:lang w:val="en-US" w:eastAsia="zh-CN"/>
        </w:rPr>
        <w:t>紧密跟踪项目，与市直要素保障部门共同做好服务并推进项目签约、落地和投产。</w:t>
      </w:r>
    </w:p>
    <w:p w14:paraId="70B9F23E">
      <w:pPr>
        <w:pStyle w:val="15"/>
        <w:widowControl w:val="0"/>
        <w:numPr>
          <w:ilvl w:val="0"/>
          <w:numId w:val="0"/>
        </w:numPr>
        <w:wordWrap/>
        <w:adjustRightInd/>
        <w:snapToGrid/>
        <w:spacing w:line="600" w:lineRule="exact"/>
        <w:ind w:left="0" w:firstLine="720" w:firstLineChars="200"/>
        <w:rPr>
          <w:rFonts w:hint="default" w:ascii="宋体" w:hAnsi="宋体" w:eastAsia="仿宋_GB2312" w:cs="宋体"/>
          <w:color w:val="auto"/>
          <w:kern w:val="2"/>
          <w:sz w:val="36"/>
          <w:szCs w:val="36"/>
          <w:highlight w:val="none"/>
          <w:u w:val="none" w:color="auto"/>
          <w:lang w:val="en-US" w:eastAsia="zh-CN" w:bidi="ar-SA"/>
        </w:rPr>
      </w:pPr>
      <w:r>
        <w:rPr>
          <w:rFonts w:hint="eastAsia" w:ascii="宋体" w:hAnsi="宋体" w:eastAsia="黑体" w:cs="宋体"/>
          <w:color w:val="auto"/>
          <w:sz w:val="36"/>
          <w:szCs w:val="36"/>
          <w:highlight w:val="none"/>
          <w:u w:val="none" w:color="auto"/>
          <w:lang w:val="en-US" w:eastAsia="zh-CN"/>
        </w:rPr>
        <w:t>五、</w:t>
      </w:r>
      <w:r>
        <w:rPr>
          <w:rFonts w:hint="eastAsia" w:ascii="宋体" w:hAnsi="宋体" w:cs="宋体"/>
          <w:color w:val="auto"/>
          <w:sz w:val="36"/>
          <w:szCs w:val="36"/>
          <w:highlight w:val="none"/>
          <w:u w:val="none" w:color="auto"/>
          <w:lang w:val="en-US" w:eastAsia="zh-CN"/>
        </w:rPr>
        <w:t>市驻点招商工作组遇到项目无法落地到市管园区且符合我市产业发展的，及时将招商线索分别推送至相关县（市、区）、市商务局</w:t>
      </w:r>
      <w:r>
        <w:rPr>
          <w:rFonts w:hint="eastAsia" w:ascii="宋体" w:hAnsi="宋体" w:eastAsia="楷体_GB2312" w:cs="楷体_GB2312"/>
          <w:color w:val="auto"/>
          <w:sz w:val="36"/>
          <w:szCs w:val="36"/>
          <w:highlight w:val="none"/>
          <w:u w:val="none" w:color="auto"/>
          <w:lang w:val="en-US" w:eastAsia="zh-CN"/>
        </w:rPr>
        <w:t>（市招商局）</w:t>
      </w:r>
      <w:r>
        <w:rPr>
          <w:rFonts w:hint="eastAsia" w:ascii="宋体" w:hAnsi="宋体" w:cs="宋体"/>
          <w:color w:val="auto"/>
          <w:sz w:val="36"/>
          <w:szCs w:val="36"/>
          <w:highlight w:val="none"/>
          <w:u w:val="none" w:color="auto"/>
          <w:lang w:val="en-US" w:eastAsia="zh-CN"/>
        </w:rPr>
        <w:t>。</w:t>
      </w:r>
    </w:p>
    <w:p w14:paraId="06AFBF2D">
      <w:pPr>
        <w:pStyle w:val="15"/>
        <w:widowControl w:val="0"/>
        <w:numPr>
          <w:ilvl w:val="0"/>
          <w:numId w:val="0"/>
        </w:numPr>
        <w:wordWrap/>
        <w:adjustRightInd/>
        <w:snapToGrid/>
        <w:spacing w:line="600" w:lineRule="exact"/>
        <w:ind w:left="0" w:firstLine="720" w:firstLineChars="200"/>
        <w:rPr>
          <w:rFonts w:hint="eastAsia" w:ascii="宋体" w:hAnsi="宋体" w:eastAsia="仿宋_GB2312" w:cs="宋体"/>
          <w:color w:val="auto"/>
          <w:kern w:val="2"/>
          <w:sz w:val="36"/>
          <w:szCs w:val="36"/>
          <w:highlight w:val="none"/>
          <w:u w:val="none" w:color="auto"/>
          <w:lang w:val="en-US" w:eastAsia="zh-CN" w:bidi="ar-SA"/>
        </w:rPr>
      </w:pPr>
      <w:r>
        <w:rPr>
          <w:rFonts w:hint="eastAsia" w:ascii="宋体" w:hAnsi="宋体" w:eastAsia="黑体" w:cs="宋体"/>
          <w:color w:val="auto"/>
          <w:sz w:val="36"/>
          <w:szCs w:val="36"/>
          <w:highlight w:val="none"/>
          <w:u w:val="none" w:color="auto"/>
          <w:lang w:val="en-US" w:eastAsia="zh-CN"/>
        </w:rPr>
        <w:t>六、</w:t>
      </w:r>
      <w:r>
        <w:rPr>
          <w:rFonts w:hint="eastAsia" w:ascii="宋体" w:hAnsi="宋体" w:eastAsia="仿宋_GB2312" w:cs="宋体"/>
          <w:color w:val="auto"/>
          <w:kern w:val="2"/>
          <w:sz w:val="36"/>
          <w:szCs w:val="36"/>
          <w:highlight w:val="none"/>
          <w:u w:val="none" w:color="auto"/>
          <w:lang w:val="en-US" w:eastAsia="zh-CN" w:bidi="ar-SA"/>
        </w:rPr>
        <w:t>各县（市</w:t>
      </w:r>
      <w:r>
        <w:rPr>
          <w:rFonts w:hint="eastAsia" w:ascii="宋体" w:hAnsi="宋体" w:cs="宋体"/>
          <w:color w:val="auto"/>
          <w:kern w:val="2"/>
          <w:sz w:val="36"/>
          <w:szCs w:val="36"/>
          <w:highlight w:val="none"/>
          <w:u w:val="none" w:color="auto"/>
          <w:lang w:val="en-US" w:eastAsia="zh-CN" w:bidi="ar-SA"/>
        </w:rPr>
        <w:t>、区</w:t>
      </w:r>
      <w:r>
        <w:rPr>
          <w:rFonts w:hint="eastAsia" w:ascii="宋体" w:hAnsi="宋体" w:eastAsia="仿宋_GB2312" w:cs="宋体"/>
          <w:color w:val="auto"/>
          <w:kern w:val="2"/>
          <w:sz w:val="36"/>
          <w:szCs w:val="36"/>
          <w:highlight w:val="none"/>
          <w:u w:val="none" w:color="auto"/>
          <w:lang w:val="en-US" w:eastAsia="zh-CN" w:bidi="ar-SA"/>
        </w:rPr>
        <w:t>）或市管园区要做好招商项目线索全流程服务，定期将项目对接情况报</w:t>
      </w:r>
      <w:r>
        <w:rPr>
          <w:rFonts w:hint="eastAsia" w:ascii="宋体" w:hAnsi="宋体" w:cs="宋体"/>
          <w:color w:val="auto"/>
          <w:sz w:val="36"/>
          <w:szCs w:val="36"/>
          <w:highlight w:val="none"/>
          <w:u w:val="none" w:color="auto"/>
          <w:lang w:val="en-US" w:eastAsia="zh-CN"/>
        </w:rPr>
        <w:t>市商务局</w:t>
      </w:r>
      <w:r>
        <w:rPr>
          <w:rFonts w:hint="eastAsia" w:ascii="宋体" w:hAnsi="宋体" w:eastAsia="楷体_GB2312" w:cs="楷体_GB2312"/>
          <w:color w:val="auto"/>
          <w:sz w:val="36"/>
          <w:szCs w:val="36"/>
          <w:highlight w:val="none"/>
          <w:u w:val="none" w:color="auto"/>
          <w:lang w:val="en-US" w:eastAsia="zh-CN"/>
        </w:rPr>
        <w:t>（市招商局）</w:t>
      </w:r>
      <w:r>
        <w:rPr>
          <w:rFonts w:hint="eastAsia" w:ascii="宋体" w:hAnsi="宋体" w:eastAsia="仿宋_GB2312" w:cs="宋体"/>
          <w:color w:val="auto"/>
          <w:kern w:val="2"/>
          <w:sz w:val="36"/>
          <w:szCs w:val="36"/>
          <w:highlight w:val="none"/>
          <w:u w:val="none" w:color="auto"/>
          <w:lang w:val="en-US" w:eastAsia="zh-CN" w:bidi="ar-SA"/>
        </w:rPr>
        <w:t>；</w:t>
      </w:r>
      <w:r>
        <w:rPr>
          <w:rFonts w:hint="eastAsia" w:ascii="宋体" w:hAnsi="宋体" w:cs="宋体"/>
          <w:color w:val="auto"/>
          <w:kern w:val="2"/>
          <w:sz w:val="36"/>
          <w:szCs w:val="36"/>
          <w:highlight w:val="none"/>
          <w:u w:val="none" w:color="auto"/>
          <w:lang w:val="en-US" w:eastAsia="zh-CN" w:bidi="ar-SA"/>
        </w:rPr>
        <w:t>市</w:t>
      </w:r>
      <w:r>
        <w:rPr>
          <w:rFonts w:hint="eastAsia" w:ascii="宋体" w:hAnsi="宋体" w:eastAsia="仿宋_GB2312" w:cs="宋体"/>
          <w:color w:val="auto"/>
          <w:kern w:val="2"/>
          <w:sz w:val="36"/>
          <w:szCs w:val="36"/>
          <w:highlight w:val="none"/>
          <w:u w:val="none" w:color="auto"/>
          <w:lang w:val="en-US" w:eastAsia="zh-CN" w:bidi="ar-SA"/>
        </w:rPr>
        <w:t>驻点招商工作组做好项目服务对接，市直要素保障部门配合做好项目要素保障，共同推动项目落地投产。</w:t>
      </w:r>
    </w:p>
    <w:p w14:paraId="1CF3C9EE">
      <w:pPr>
        <w:pStyle w:val="6"/>
        <w:widowControl w:val="0"/>
        <w:wordWrap/>
        <w:adjustRightInd/>
        <w:snapToGrid/>
        <w:spacing w:before="0" w:after="0" w:line="600" w:lineRule="exact"/>
        <w:ind w:left="0" w:leftChars="0" w:right="0" w:firstLine="720" w:firstLineChars="200"/>
        <w:jc w:val="left"/>
        <w:textAlignment w:val="auto"/>
        <w:outlineLvl w:val="9"/>
        <w:rPr>
          <w:rFonts w:hint="default" w:ascii="宋体" w:hAnsi="宋体" w:cs="宋体"/>
          <w:color w:val="auto"/>
          <w:kern w:val="2"/>
          <w:sz w:val="36"/>
          <w:szCs w:val="36"/>
          <w:highlight w:val="none"/>
          <w:u w:val="none" w:color="auto"/>
          <w:lang w:val="en-US" w:eastAsia="zh-CN" w:bidi="ar-SA"/>
        </w:rPr>
      </w:pPr>
      <w:r>
        <w:rPr>
          <w:rFonts w:hint="eastAsia" w:ascii="黑体" w:hAnsi="黑体" w:eastAsia="黑体" w:cs="黑体"/>
          <w:color w:val="auto"/>
          <w:kern w:val="2"/>
          <w:sz w:val="36"/>
          <w:szCs w:val="36"/>
          <w:highlight w:val="none"/>
          <w:u w:val="none" w:color="auto"/>
          <w:lang w:val="en-US" w:eastAsia="zh-CN" w:bidi="ar-SA"/>
        </w:rPr>
        <w:t>七、</w:t>
      </w:r>
      <w:r>
        <w:rPr>
          <w:rFonts w:hint="eastAsia" w:ascii="宋体" w:hAnsi="宋体" w:eastAsia="仿宋_GB2312" w:cs="宋体"/>
          <w:color w:val="auto"/>
          <w:kern w:val="2"/>
          <w:sz w:val="36"/>
          <w:szCs w:val="36"/>
          <w:highlight w:val="none"/>
          <w:u w:val="none" w:color="auto"/>
          <w:lang w:val="en-US" w:eastAsia="zh-CN" w:bidi="ar-SA"/>
        </w:rPr>
        <w:t>各招商责任单位要落实招商主体责任，特别是要落实好</w:t>
      </w:r>
      <w:r>
        <w:rPr>
          <w:rFonts w:hint="default" w:ascii="宋体" w:hAnsi="宋体" w:eastAsia="仿宋_GB2312" w:cs="宋体"/>
          <w:color w:val="auto"/>
          <w:kern w:val="2"/>
          <w:sz w:val="36"/>
          <w:szCs w:val="36"/>
          <w:highlight w:val="none"/>
          <w:u w:val="none" w:color="auto"/>
          <w:lang w:val="en-US" w:eastAsia="zh-CN" w:bidi="ar-SA"/>
        </w:rPr>
        <w:t>“一把手”</w:t>
      </w:r>
      <w:r>
        <w:rPr>
          <w:rFonts w:hint="eastAsia" w:ascii="宋体" w:hAnsi="宋体" w:eastAsia="仿宋_GB2312" w:cs="宋体"/>
          <w:color w:val="auto"/>
          <w:kern w:val="2"/>
          <w:sz w:val="36"/>
          <w:szCs w:val="36"/>
          <w:highlight w:val="none"/>
          <w:u w:val="none" w:color="auto"/>
          <w:lang w:val="en-US" w:eastAsia="zh-CN" w:bidi="ar-SA"/>
        </w:rPr>
        <w:t>主体责任，以</w:t>
      </w:r>
      <w:r>
        <w:rPr>
          <w:rFonts w:hint="default" w:ascii="宋体" w:hAnsi="宋体" w:eastAsia="仿宋_GB2312" w:cs="宋体"/>
          <w:color w:val="auto"/>
          <w:kern w:val="2"/>
          <w:sz w:val="36"/>
          <w:szCs w:val="36"/>
          <w:highlight w:val="none"/>
          <w:u w:val="none" w:color="auto"/>
          <w:lang w:val="en-US" w:eastAsia="zh-CN" w:bidi="ar-SA"/>
        </w:rPr>
        <w:t>上率下推动形成各级各部门关心、支持、服务、参与招商的强大合力。</w:t>
      </w:r>
      <w:r>
        <w:rPr>
          <w:rFonts w:hint="eastAsia" w:ascii="宋体" w:hAnsi="宋体" w:eastAsia="仿宋_GB2312" w:cs="宋体"/>
          <w:color w:val="auto"/>
          <w:kern w:val="2"/>
          <w:sz w:val="36"/>
          <w:szCs w:val="36"/>
          <w:highlight w:val="none"/>
          <w:u w:val="none" w:color="auto"/>
          <w:lang w:val="en-US" w:eastAsia="zh-CN" w:bidi="ar-SA"/>
        </w:rPr>
        <w:t>同时，针对市11条特色产业链以外的好项目，各部门要多争取获取更多的招商信息，确保招好商招大商。</w:t>
      </w:r>
    </w:p>
    <w:p w14:paraId="050BF190">
      <w:pPr>
        <w:pStyle w:val="6"/>
        <w:widowControl w:val="0"/>
        <w:wordWrap/>
        <w:adjustRightInd/>
        <w:snapToGrid/>
        <w:spacing w:before="0" w:after="0" w:line="600" w:lineRule="exact"/>
        <w:ind w:left="0" w:leftChars="0" w:right="0" w:firstLine="720" w:firstLineChars="200"/>
        <w:jc w:val="both"/>
        <w:textAlignment w:val="auto"/>
        <w:outlineLvl w:val="9"/>
        <w:rPr>
          <w:rFonts w:hint="eastAsia" w:ascii="宋体" w:hAnsi="宋体" w:eastAsia="仿宋_GB2312" w:cs="宋体"/>
          <w:color w:val="auto"/>
          <w:kern w:val="2"/>
          <w:sz w:val="36"/>
          <w:szCs w:val="36"/>
          <w:highlight w:val="none"/>
          <w:u w:val="none" w:color="auto"/>
          <w:lang w:val="en-US" w:eastAsia="zh-CN" w:bidi="ar-SA"/>
        </w:rPr>
      </w:pPr>
      <w:r>
        <w:rPr>
          <w:rFonts w:hint="eastAsia" w:ascii="黑体" w:hAnsi="黑体" w:eastAsia="黑体" w:cs="黑体"/>
          <w:color w:val="auto"/>
          <w:kern w:val="2"/>
          <w:sz w:val="36"/>
          <w:szCs w:val="36"/>
          <w:highlight w:val="none"/>
          <w:u w:val="none" w:color="auto"/>
          <w:lang w:val="en-US" w:eastAsia="zh-CN" w:bidi="ar-SA"/>
        </w:rPr>
        <w:t>八、</w:t>
      </w:r>
      <w:r>
        <w:rPr>
          <w:rFonts w:hint="eastAsia" w:ascii="宋体" w:hAnsi="宋体" w:eastAsia="仿宋_GB2312" w:cs="宋体"/>
          <w:color w:val="auto"/>
          <w:kern w:val="2"/>
          <w:sz w:val="36"/>
          <w:szCs w:val="36"/>
          <w:highlight w:val="none"/>
          <w:u w:val="none" w:color="auto"/>
          <w:lang w:val="en-US" w:eastAsia="zh-CN" w:bidi="ar-SA"/>
        </w:rPr>
        <w:t>各招商责任单位要落实《优化营商环境条例》《公平竞争审查条例》等法律法规，进一步规范招商引资行为，依法依规出台招商政策，不得出台妨碍全国统一大市场建设、影响公平竞争市场秩序的招商引资政策。</w:t>
      </w:r>
    </w:p>
    <w:p w14:paraId="240C415C">
      <w:pPr>
        <w:pStyle w:val="6"/>
        <w:widowControl w:val="0"/>
        <w:wordWrap/>
        <w:adjustRightInd/>
        <w:snapToGrid/>
        <w:spacing w:before="0" w:after="0" w:line="600" w:lineRule="exact"/>
        <w:ind w:left="0" w:leftChars="0" w:right="0" w:firstLine="0" w:firstLineChars="0"/>
        <w:jc w:val="both"/>
        <w:textAlignment w:val="auto"/>
        <w:outlineLvl w:val="9"/>
        <w:rPr>
          <w:rFonts w:hint="default" w:ascii="宋体" w:hAnsi="宋体" w:eastAsia="仿宋_GB2312" w:cs="宋体"/>
          <w:color w:val="auto"/>
          <w:kern w:val="2"/>
          <w:sz w:val="36"/>
          <w:szCs w:val="36"/>
          <w:highlight w:val="none"/>
          <w:u w:val="none" w:color="auto"/>
          <w:lang w:val="en-US" w:eastAsia="zh-CN" w:bidi="ar-SA"/>
        </w:rPr>
      </w:pPr>
    </w:p>
    <w:p w14:paraId="4BB4C351">
      <w:pPr>
        <w:pStyle w:val="6"/>
        <w:widowControl w:val="0"/>
        <w:wordWrap/>
        <w:adjustRightInd/>
        <w:snapToGrid/>
        <w:spacing w:before="0" w:after="0" w:line="600" w:lineRule="exact"/>
        <w:ind w:left="0" w:leftChars="0" w:right="0" w:firstLine="720" w:firstLineChars="200"/>
        <w:jc w:val="both"/>
        <w:textAlignment w:val="auto"/>
        <w:outlineLvl w:val="9"/>
        <w:rPr>
          <w:rFonts w:hint="eastAsia" w:ascii="宋体" w:hAnsi="宋体" w:eastAsia="仿宋_GB2312" w:cs="宋体"/>
          <w:color w:val="auto"/>
          <w:kern w:val="2"/>
          <w:sz w:val="36"/>
          <w:szCs w:val="36"/>
          <w:highlight w:val="none"/>
          <w:u w:val="none" w:color="auto"/>
          <w:lang w:val="en-US" w:eastAsia="zh-CN" w:bidi="ar-SA"/>
        </w:rPr>
      </w:pPr>
      <w:r>
        <w:rPr>
          <w:rFonts w:hint="eastAsia" w:ascii="宋体" w:hAnsi="宋体" w:eastAsia="仿宋_GB2312" w:cs="宋体"/>
          <w:color w:val="auto"/>
          <w:kern w:val="2"/>
          <w:sz w:val="36"/>
          <w:szCs w:val="36"/>
          <w:highlight w:val="none"/>
          <w:u w:val="none" w:color="auto"/>
          <w:lang w:val="en-US" w:eastAsia="zh-CN" w:bidi="ar-SA"/>
        </w:rPr>
        <w:t>附件：1.三明市招商引资</w:t>
      </w:r>
      <w:r>
        <w:rPr>
          <w:rFonts w:hint="default" w:ascii="宋体" w:hAnsi="宋体" w:eastAsia="仿宋_GB2312" w:cs="宋体"/>
          <w:color w:val="auto"/>
          <w:kern w:val="2"/>
          <w:sz w:val="36"/>
          <w:szCs w:val="36"/>
          <w:highlight w:val="none"/>
          <w:u w:val="none" w:color="auto"/>
          <w:lang w:eastAsia="zh-CN" w:bidi="ar-SA"/>
        </w:rPr>
        <w:t>工作</w:t>
      </w:r>
      <w:r>
        <w:rPr>
          <w:rFonts w:hint="eastAsia" w:ascii="宋体" w:hAnsi="宋体" w:eastAsia="仿宋_GB2312" w:cs="宋体"/>
          <w:color w:val="auto"/>
          <w:kern w:val="2"/>
          <w:sz w:val="36"/>
          <w:szCs w:val="36"/>
          <w:highlight w:val="none"/>
          <w:u w:val="none" w:color="auto"/>
          <w:lang w:val="en-US" w:eastAsia="zh-CN" w:bidi="ar-SA"/>
        </w:rPr>
        <w:t>流程图</w:t>
      </w:r>
    </w:p>
    <w:p w14:paraId="3EDD93C8">
      <w:pPr>
        <w:pStyle w:val="6"/>
        <w:widowControl w:val="0"/>
        <w:wordWrap/>
        <w:adjustRightInd/>
        <w:snapToGrid/>
        <w:spacing w:before="0" w:after="0" w:line="600" w:lineRule="exact"/>
        <w:ind w:left="0" w:right="0"/>
        <w:jc w:val="left"/>
        <w:textAlignment w:val="auto"/>
        <w:outlineLvl w:val="9"/>
        <w:rPr>
          <w:rFonts w:hint="default" w:ascii="宋体" w:hAnsi="宋体" w:eastAsia="仿宋_GB2312" w:cs="宋体"/>
          <w:color w:val="auto"/>
          <w:kern w:val="2"/>
          <w:sz w:val="36"/>
          <w:szCs w:val="36"/>
          <w:highlight w:val="none"/>
          <w:u w:val="none" w:color="auto"/>
          <w:lang w:val="en-US" w:eastAsia="zh-CN" w:bidi="ar-SA"/>
        </w:rPr>
      </w:pPr>
      <w:r>
        <w:rPr>
          <w:rFonts w:hint="eastAsia" w:ascii="宋体" w:hAnsi="宋体" w:eastAsia="仿宋_GB2312" w:cs="宋体"/>
          <w:color w:val="auto"/>
          <w:kern w:val="2"/>
          <w:sz w:val="36"/>
          <w:szCs w:val="36"/>
          <w:highlight w:val="none"/>
          <w:u w:val="none" w:color="auto"/>
          <w:lang w:val="en-US" w:eastAsia="zh-CN" w:bidi="ar-SA"/>
        </w:rPr>
        <w:t xml:space="preserve">        2.三明市各招商责任单位工作职责清单</w:t>
      </w:r>
    </w:p>
    <w:p w14:paraId="6AEF5124">
      <w:pPr>
        <w:pStyle w:val="6"/>
        <w:widowControl w:val="0"/>
        <w:wordWrap/>
        <w:adjustRightInd/>
        <w:snapToGrid/>
        <w:spacing w:before="0" w:after="0" w:line="240" w:lineRule="auto"/>
        <w:ind w:left="0" w:leftChars="0" w:right="0" w:firstLine="0" w:firstLineChars="0"/>
        <w:jc w:val="both"/>
        <w:textAlignment w:val="auto"/>
        <w:outlineLvl w:val="9"/>
        <w:rPr>
          <w:rFonts w:hint="eastAsia" w:ascii="宋体" w:hAnsi="宋体" w:eastAsia="黑体" w:cs="宋体"/>
          <w:color w:val="auto"/>
          <w:sz w:val="32"/>
          <w:szCs w:val="32"/>
          <w:highlight w:val="none"/>
          <w:u w:val="none" w:color="auto"/>
          <w:lang w:val="en-US" w:eastAsia="zh-CN"/>
        </w:rPr>
      </w:pPr>
    </w:p>
    <w:p w14:paraId="414A5733">
      <w:pPr>
        <w:pStyle w:val="6"/>
        <w:widowControl w:val="0"/>
        <w:wordWrap/>
        <w:spacing w:before="0" w:after="0" w:line="600" w:lineRule="exact"/>
        <w:ind w:left="0" w:leftChars="0" w:right="0" w:firstLine="0" w:firstLineChars="0"/>
        <w:jc w:val="both"/>
        <w:textAlignment w:val="auto"/>
        <w:outlineLvl w:val="9"/>
        <w:rPr>
          <w:rFonts w:hint="eastAsia" w:ascii="宋体" w:hAnsi="宋体" w:eastAsia="黑体" w:cs="宋体"/>
          <w:color w:val="auto"/>
          <w:sz w:val="36"/>
          <w:szCs w:val="36"/>
          <w:highlight w:val="none"/>
          <w:u w:val="none" w:color="auto"/>
          <w:lang w:val="en-US" w:eastAsia="zh-CN"/>
        </w:rPr>
      </w:pPr>
    </w:p>
    <w:p w14:paraId="5EBE490A">
      <w:pPr>
        <w:rPr>
          <w:rFonts w:hint="eastAsia" w:ascii="宋体" w:hAnsi="宋体" w:eastAsia="黑体" w:cs="宋体"/>
          <w:color w:val="auto"/>
          <w:sz w:val="36"/>
          <w:szCs w:val="36"/>
          <w:highlight w:val="none"/>
          <w:u w:val="none" w:color="auto"/>
          <w:lang w:val="en-US" w:eastAsia="zh-CN"/>
        </w:rPr>
      </w:pPr>
    </w:p>
    <w:p w14:paraId="3B1DE081">
      <w:pPr>
        <w:rPr>
          <w:rFonts w:hint="eastAsia" w:ascii="宋体" w:hAnsi="宋体" w:eastAsia="黑体" w:cs="宋体"/>
          <w:color w:val="auto"/>
          <w:sz w:val="36"/>
          <w:szCs w:val="36"/>
          <w:highlight w:val="none"/>
          <w:u w:val="none" w:color="auto"/>
          <w:lang w:val="en-US" w:eastAsia="zh-CN"/>
        </w:rPr>
      </w:pPr>
    </w:p>
    <w:p w14:paraId="7D029D2D">
      <w:pPr>
        <w:rPr>
          <w:rFonts w:hint="default" w:ascii="宋体" w:hAnsi="宋体" w:eastAsia="黑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t>附件1</w:t>
      </w:r>
    </w:p>
    <w:p w14:paraId="1654A78D">
      <w:pPr>
        <w:rPr>
          <w:rFonts w:hint="eastAsia" w:ascii="宋体" w:hAnsi="宋体" w:eastAsia="黑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drawing>
          <wp:anchor distT="0" distB="0" distL="114300" distR="114300" simplePos="0" relativeHeight="251659264" behindDoc="1" locked="0" layoutInCell="1" allowOverlap="1">
            <wp:simplePos x="0" y="0"/>
            <wp:positionH relativeFrom="column">
              <wp:posOffset>457200</wp:posOffset>
            </wp:positionH>
            <wp:positionV relativeFrom="paragraph">
              <wp:posOffset>42545</wp:posOffset>
            </wp:positionV>
            <wp:extent cx="4951730" cy="8802370"/>
            <wp:effectExtent l="0" t="0" r="1270" b="17780"/>
            <wp:wrapNone/>
            <wp:docPr id="6" name="图片 6" descr="63fe065d8aeb7b6d2ed5fbce7bb371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63fe065d8aeb7b6d2ed5fbce7bb371c2"/>
                    <pic:cNvPicPr>
                      <a:picLocks noChangeAspect="1"/>
                    </pic:cNvPicPr>
                  </pic:nvPicPr>
                  <pic:blipFill>
                    <a:blip r:embed="rId5"/>
                    <a:stretch>
                      <a:fillRect/>
                    </a:stretch>
                  </pic:blipFill>
                  <pic:spPr>
                    <a:xfrm>
                      <a:off x="0" y="0"/>
                      <a:ext cx="4951730" cy="8802370"/>
                    </a:xfrm>
                    <a:prstGeom prst="rect">
                      <a:avLst/>
                    </a:prstGeom>
                  </pic:spPr>
                </pic:pic>
              </a:graphicData>
            </a:graphic>
          </wp:anchor>
        </w:drawing>
      </w:r>
    </w:p>
    <w:p w14:paraId="719CA92C">
      <w:pPr>
        <w:jc w:val="both"/>
        <w:rPr>
          <w:rFonts w:hint="eastAsia" w:ascii="宋体" w:hAnsi="宋体" w:eastAsia="黑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br w:type="page"/>
      </w:r>
    </w:p>
    <w:p w14:paraId="0D90E8C2">
      <w:pPr>
        <w:pStyle w:val="6"/>
        <w:widowControl w:val="0"/>
        <w:wordWrap/>
        <w:spacing w:before="0" w:after="0" w:line="600" w:lineRule="exact"/>
        <w:ind w:left="0" w:leftChars="0" w:right="0" w:firstLine="0" w:firstLineChars="0"/>
        <w:jc w:val="both"/>
        <w:textAlignment w:val="auto"/>
        <w:outlineLvl w:val="9"/>
        <w:rPr>
          <w:rFonts w:hint="eastAsia" w:ascii="宋体" w:hAnsi="宋体" w:eastAsia="黑体" w:cs="宋体"/>
          <w:color w:val="auto"/>
          <w:sz w:val="36"/>
          <w:szCs w:val="36"/>
          <w:highlight w:val="none"/>
          <w:u w:val="none" w:color="auto"/>
          <w:lang w:val="en-US" w:eastAsia="zh-CN"/>
        </w:rPr>
      </w:pPr>
      <w:r>
        <w:rPr>
          <w:rFonts w:hint="eastAsia" w:ascii="宋体" w:hAnsi="宋体" w:eastAsia="黑体" w:cs="宋体"/>
          <w:color w:val="auto"/>
          <w:sz w:val="36"/>
          <w:szCs w:val="36"/>
          <w:highlight w:val="none"/>
          <w:u w:val="none" w:color="auto"/>
          <w:lang w:val="en-US" w:eastAsia="zh-CN"/>
        </w:rPr>
        <w:t>附件2</w:t>
      </w:r>
    </w:p>
    <w:p w14:paraId="05FEDD27">
      <w:pPr>
        <w:widowControl w:val="0"/>
        <w:wordWrap/>
        <w:spacing w:before="0" w:after="0" w:line="600" w:lineRule="exact"/>
        <w:ind w:left="0" w:right="0"/>
        <w:jc w:val="center"/>
        <w:textAlignment w:val="auto"/>
        <w:outlineLvl w:val="9"/>
        <w:rPr>
          <w:rFonts w:hint="eastAsia" w:ascii="宋体" w:hAnsi="宋体" w:eastAsia="方正小标宋简体" w:cs="宋体"/>
          <w:color w:val="auto"/>
          <w:sz w:val="44"/>
          <w:szCs w:val="44"/>
          <w:highlight w:val="none"/>
          <w:u w:val="none" w:color="auto"/>
          <w:lang w:val="en-US" w:eastAsia="zh-CN"/>
        </w:rPr>
      </w:pPr>
    </w:p>
    <w:p w14:paraId="59A3D38A">
      <w:pPr>
        <w:widowControl w:val="0"/>
        <w:wordWrap/>
        <w:spacing w:before="0" w:after="0" w:line="600" w:lineRule="exact"/>
        <w:ind w:left="0" w:right="0"/>
        <w:jc w:val="center"/>
        <w:textAlignment w:val="auto"/>
        <w:outlineLvl w:val="9"/>
        <w:rPr>
          <w:rFonts w:hint="eastAsia" w:ascii="宋体" w:hAnsi="宋体" w:eastAsia="方正小标宋简体" w:cs="宋体"/>
          <w:color w:val="auto"/>
          <w:sz w:val="44"/>
          <w:szCs w:val="44"/>
          <w:highlight w:val="none"/>
          <w:u w:val="none" w:color="auto"/>
          <w:lang w:val="en-US" w:eastAsia="zh-CN"/>
        </w:rPr>
      </w:pPr>
      <w:r>
        <w:rPr>
          <w:rFonts w:hint="eastAsia" w:ascii="宋体" w:hAnsi="宋体" w:eastAsia="方正小标宋简体" w:cs="宋体"/>
          <w:color w:val="auto"/>
          <w:sz w:val="44"/>
          <w:szCs w:val="44"/>
          <w:highlight w:val="none"/>
          <w:u w:val="none" w:color="auto"/>
          <w:lang w:val="en-US" w:eastAsia="zh-CN"/>
        </w:rPr>
        <w:t>三明市各招商责任单位工作职责清单</w:t>
      </w:r>
    </w:p>
    <w:p w14:paraId="17E068E8">
      <w:pPr>
        <w:pStyle w:val="3"/>
        <w:widowControl w:val="0"/>
        <w:wordWrap/>
        <w:spacing w:before="0" w:after="0" w:line="600" w:lineRule="exact"/>
        <w:ind w:left="0" w:right="0"/>
        <w:textAlignment w:val="auto"/>
        <w:outlineLvl w:val="9"/>
        <w:rPr>
          <w:rFonts w:hint="eastAsia" w:ascii="宋体" w:hAnsi="宋体" w:eastAsia="仿宋_GB2312" w:cs="宋体"/>
          <w:color w:val="auto"/>
          <w:sz w:val="36"/>
          <w:szCs w:val="36"/>
          <w:highlight w:val="none"/>
          <w:u w:val="none" w:color="auto"/>
          <w:lang w:val="en-US" w:eastAsia="zh-CN"/>
        </w:rPr>
      </w:pPr>
    </w:p>
    <w:p w14:paraId="30AAC55D">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黑体" w:cs="宋体"/>
          <w:b w:val="0"/>
          <w:bCs w:val="0"/>
          <w:color w:val="auto"/>
          <w:sz w:val="36"/>
          <w:szCs w:val="36"/>
          <w:highlight w:val="none"/>
          <w:u w:val="none" w:color="auto"/>
          <w:lang w:val="en-US" w:eastAsia="zh-CN"/>
        </w:rPr>
        <w:t>一、市商务局</w:t>
      </w:r>
      <w:r>
        <w:rPr>
          <w:rFonts w:hint="eastAsia" w:ascii="宋体" w:hAnsi="宋体" w:eastAsia="楷体_GB2312" w:cs="楷体_GB2312"/>
          <w:b w:val="0"/>
          <w:bCs w:val="0"/>
          <w:color w:val="auto"/>
          <w:sz w:val="36"/>
          <w:szCs w:val="36"/>
          <w:highlight w:val="none"/>
          <w:u w:val="none" w:color="auto"/>
          <w:lang w:val="en-US" w:eastAsia="zh-CN"/>
        </w:rPr>
        <w:t>（市招商局）</w:t>
      </w:r>
      <w:r>
        <w:rPr>
          <w:rFonts w:hint="eastAsia" w:ascii="宋体" w:hAnsi="宋体" w:eastAsia="黑体" w:cs="宋体"/>
          <w:b w:val="0"/>
          <w:bCs w:val="0"/>
          <w:color w:val="auto"/>
          <w:sz w:val="36"/>
          <w:szCs w:val="36"/>
          <w:highlight w:val="none"/>
          <w:u w:val="none" w:color="auto"/>
          <w:lang w:val="en-US" w:eastAsia="zh-CN"/>
        </w:rPr>
        <w:t>。</w:t>
      </w:r>
      <w:r>
        <w:rPr>
          <w:rFonts w:hint="eastAsia" w:ascii="宋体" w:hAnsi="宋体" w:eastAsia="仿宋_GB2312" w:cs="宋体"/>
          <w:color w:val="auto"/>
          <w:sz w:val="36"/>
          <w:szCs w:val="36"/>
          <w:highlight w:val="none"/>
          <w:u w:val="none" w:color="auto"/>
          <w:lang w:val="en-US" w:eastAsia="zh-CN"/>
        </w:rPr>
        <w:t>统筹协调、督促落实全市招商引资工作：</w:t>
      </w:r>
    </w:p>
    <w:p w14:paraId="2A426E60">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1.贯彻落实省、市关于招商工作的各项部署安排和省对市招商工作成效评价；</w:t>
      </w:r>
    </w:p>
    <w:p w14:paraId="40EF9C6F">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2.科学制定全市招商工作计划及考评方案；</w:t>
      </w:r>
    </w:p>
    <w:p w14:paraId="5B81BF5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3.构建并维护全市招商重点项目库、企业目标库，完善优秀</w:t>
      </w:r>
      <w:r>
        <w:rPr>
          <w:rFonts w:hint="eastAsia" w:ascii="宋体" w:hAnsi="宋体" w:eastAsia="仿宋_GB2312" w:cs="宋体"/>
          <w:color w:val="auto"/>
          <w:sz w:val="36"/>
          <w:szCs w:val="36"/>
          <w:highlight w:val="none"/>
          <w:u w:val="none" w:color="auto"/>
          <w:lang w:val="en-US" w:eastAsia="zh-CN"/>
        </w:rPr>
        <w:t>在外能人、企业家信息库</w:t>
      </w:r>
      <w:r>
        <w:rPr>
          <w:rFonts w:hint="eastAsia" w:ascii="宋体" w:hAnsi="宋体" w:eastAsia="仿宋_GB2312" w:cs="宋体"/>
          <w:color w:val="auto"/>
          <w:sz w:val="36"/>
          <w:szCs w:val="36"/>
          <w:highlight w:val="none"/>
          <w:u w:val="none" w:color="auto"/>
          <w:lang w:val="en-US" w:eastAsia="zh-CN"/>
        </w:rPr>
        <w:t>，充实招商资源储备；</w:t>
      </w:r>
    </w:p>
    <w:p w14:paraId="497F3BD5">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4.收集、分解、转办招商线索、供应链线索；</w:t>
      </w:r>
    </w:p>
    <w:p w14:paraId="06A023D1">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5.深度剖析全市招商工作态势，定期通报招商数据、驻点招商、市台签约项目等有关工作进展，借助“亮晒”机制，推动招商任务落地；</w:t>
      </w:r>
    </w:p>
    <w:p w14:paraId="4239ED66">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6.组织召开市级招商工作专题会、推进会等重要会议，协调招商相关事宜；</w:t>
      </w:r>
    </w:p>
    <w:p w14:paraId="3131B8F7">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7.借助“9·8”投洽会、进博会等平台，以及沪明对口合作、京闽（明）科技合作、泉明山海协作等契机，推动策划开展市级重大招商引资活动；</w:t>
      </w:r>
    </w:p>
    <w:p w14:paraId="69CC461D">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8.深入招商项目现场开展调研督促；</w:t>
      </w:r>
    </w:p>
    <w:p w14:paraId="34EEDB18">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9.负责协调来明客商考察、招商推介及后续跟踪工作；</w:t>
      </w:r>
    </w:p>
    <w:p w14:paraId="682815B1">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10.组织全市性的招商业务专题培训；</w:t>
      </w:r>
    </w:p>
    <w:p w14:paraId="2DE975C0">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11.完成省、市交办的其他招商相关任务。</w:t>
      </w:r>
    </w:p>
    <w:p w14:paraId="5F90812B">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黑体" w:cs="宋体"/>
          <w:b w:val="0"/>
          <w:bCs w:val="0"/>
          <w:color w:val="auto"/>
          <w:sz w:val="36"/>
          <w:szCs w:val="36"/>
          <w:highlight w:val="none"/>
          <w:u w:val="none" w:color="auto"/>
          <w:lang w:val="en-US" w:eastAsia="zh-CN"/>
        </w:rPr>
        <w:t>二、市11条特色产业链牵头单位。</w:t>
      </w:r>
      <w:r>
        <w:rPr>
          <w:rFonts w:hint="eastAsia" w:ascii="宋体" w:hAnsi="宋体" w:eastAsia="仿宋_GB2312" w:cs="宋体"/>
          <w:color w:val="auto"/>
          <w:sz w:val="36"/>
          <w:szCs w:val="36"/>
          <w:highlight w:val="none"/>
          <w:u w:val="none" w:color="auto"/>
          <w:lang w:val="en-US" w:eastAsia="zh-CN"/>
        </w:rPr>
        <w:t>按照“管产业管行业必须管招商”的原则，统筹推进产业链招商引资工作：</w:t>
      </w:r>
    </w:p>
    <w:p w14:paraId="472FD385">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1.为县（市、区）、市管园区的产业招商规划、政策拟定、对外招商活动给予专业指导；</w:t>
      </w:r>
    </w:p>
    <w:p w14:paraId="2D412F37">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2.制定产业链中长期招商工作计划，明确年度目标任务；</w:t>
      </w:r>
    </w:p>
    <w:p w14:paraId="5D5882D1">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cs="宋体"/>
          <w:color w:val="auto"/>
          <w:sz w:val="36"/>
          <w:szCs w:val="36"/>
          <w:highlight w:val="none"/>
          <w:u w:val="none" w:color="auto"/>
          <w:lang w:val="en-US" w:eastAsia="zh-CN"/>
        </w:rPr>
        <w:t>3.</w:t>
      </w:r>
      <w:r>
        <w:rPr>
          <w:rFonts w:hint="eastAsia" w:ascii="宋体" w:hAnsi="宋体" w:eastAsia="仿宋_GB2312" w:cs="宋体"/>
          <w:color w:val="auto"/>
          <w:sz w:val="36"/>
          <w:szCs w:val="36"/>
          <w:highlight w:val="none"/>
          <w:u w:val="none" w:color="auto"/>
        </w:rPr>
        <w:t>聘请权威专家团队，制定符合三明实际的产业链专项规划，</w:t>
      </w:r>
      <w:r>
        <w:rPr>
          <w:rFonts w:hint="eastAsia" w:ascii="宋体" w:hAnsi="宋体" w:eastAsia="仿宋_GB2312" w:cs="宋体"/>
          <w:color w:val="auto"/>
          <w:sz w:val="36"/>
          <w:szCs w:val="36"/>
          <w:highlight w:val="none"/>
          <w:u w:val="none" w:color="auto"/>
          <w:lang w:val="en-US" w:eastAsia="zh-CN"/>
        </w:rPr>
        <w:t>明确重点发展方向和领域，细化招商重点项目和潜在对象，联合各县（市、区）、市管园区做好招商项目谋划，建立招商重点项目库、头部企业目标库，并推送至市驻点招商工作组；</w:t>
      </w:r>
    </w:p>
    <w:p w14:paraId="7B8F3A51">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4.围绕“产业链专项规划、招商重点项目库、头部企业目标库”，组建机动性强的“常跑不长驻”小分队开展靶向招商；</w:t>
      </w:r>
    </w:p>
    <w:p w14:paraId="247B8775">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5.配齐配强专业化招商队伍，开展专业化培训；</w:t>
      </w:r>
    </w:p>
    <w:p w14:paraId="097D1D4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6.充分利用各类省级以上展会平台，举办专场招商活动，筛选优质项目推荐至省级重大招商活动签约；</w:t>
      </w:r>
    </w:p>
    <w:p w14:paraId="5ED40B80">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7.适时出台契合产业链特色的招商专项政策；</w:t>
      </w:r>
    </w:p>
    <w:p w14:paraId="300E1BD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8.定期召集产业链招商专题会议；</w:t>
      </w:r>
    </w:p>
    <w:p w14:paraId="3AAF46A3">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9.明确1名产业链招商分管领导具体负责联络对接各市驻点招商工作组，提供产业链指导服务。</w:t>
      </w:r>
    </w:p>
    <w:p w14:paraId="548E4E4D">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黑体" w:cs="宋体"/>
          <w:b w:val="0"/>
          <w:bCs w:val="0"/>
          <w:color w:val="auto"/>
          <w:sz w:val="36"/>
          <w:szCs w:val="36"/>
          <w:highlight w:val="none"/>
          <w:u w:val="none" w:color="auto"/>
          <w:lang w:val="en-US" w:eastAsia="zh-CN"/>
        </w:rPr>
        <w:t>三、各县（市、区）、市管园区。</w:t>
      </w:r>
      <w:r>
        <w:rPr>
          <w:rFonts w:hint="eastAsia" w:ascii="宋体" w:hAnsi="宋体" w:eastAsia="仿宋_GB2312" w:cs="宋体"/>
          <w:color w:val="auto"/>
          <w:sz w:val="36"/>
          <w:szCs w:val="36"/>
          <w:highlight w:val="none"/>
          <w:u w:val="none" w:color="auto"/>
          <w:lang w:val="en-US" w:eastAsia="zh-CN"/>
        </w:rPr>
        <w:t>强化招商主阵地，落实招商引资主体责任，聚合商会、协会、行业组织力量，会同工商联、驻外机构等部门，开展协同招商：</w:t>
      </w:r>
    </w:p>
    <w:p w14:paraId="0FE2AE33">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1.健全招商工作机制，完善产业招商规划，加强招商队伍建设；</w:t>
      </w:r>
    </w:p>
    <w:p w14:paraId="13C810A0">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2.制定招商工作计划，明确年度目标任务；</w:t>
      </w:r>
    </w:p>
    <w:p w14:paraId="2BB16199">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3.组织专业人员联合市11条特色产业链牵头单位做好招商项目谋划，建立招商重点项目库、头部企业目标库，完善优秀</w:t>
      </w:r>
      <w:r>
        <w:rPr>
          <w:rFonts w:hint="eastAsia" w:ascii="宋体" w:hAnsi="宋体" w:eastAsia="仿宋_GB2312" w:cs="宋体"/>
          <w:color w:val="auto"/>
          <w:sz w:val="36"/>
          <w:szCs w:val="36"/>
          <w:highlight w:val="none"/>
          <w:u w:val="none" w:color="auto"/>
          <w:lang w:val="en-US" w:eastAsia="zh-CN"/>
        </w:rPr>
        <w:t>在外能人、企业家信息库</w:t>
      </w:r>
      <w:r>
        <w:rPr>
          <w:rFonts w:hint="eastAsia" w:ascii="宋体" w:hAnsi="宋体" w:eastAsia="仿宋_GB2312" w:cs="宋体"/>
          <w:color w:val="auto"/>
          <w:sz w:val="36"/>
          <w:szCs w:val="36"/>
          <w:highlight w:val="none"/>
          <w:u w:val="none" w:color="auto"/>
          <w:lang w:val="en-US" w:eastAsia="zh-CN"/>
        </w:rPr>
        <w:t>；</w:t>
      </w:r>
    </w:p>
    <w:p w14:paraId="1642B433">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4.用好各类展会平台，创新招商方式，组织开展各类招商活动；</w:t>
      </w:r>
    </w:p>
    <w:p w14:paraId="21D9BB29">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5.结合属地产业实际，组建由处级领导牵头的若干专业化招商“小分队”，深入研究属地优质企业上下游、相配套、供应链等情况；</w:t>
      </w:r>
    </w:p>
    <w:p w14:paraId="0DA94C8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6.摸清属地各类资源</w:t>
      </w:r>
      <w:r>
        <w:rPr>
          <w:rFonts w:hint="eastAsia" w:ascii="宋体" w:hAnsi="宋体" w:eastAsia="楷体_GB2312" w:cs="楷体_GB2312"/>
          <w:color w:val="auto"/>
          <w:sz w:val="36"/>
          <w:szCs w:val="36"/>
          <w:highlight w:val="none"/>
          <w:u w:val="none" w:color="auto"/>
          <w:lang w:val="en-US" w:eastAsia="zh-CN"/>
        </w:rPr>
        <w:t>（矿产、土地、生态、文旅、闲置厂房等）</w:t>
      </w:r>
      <w:r>
        <w:rPr>
          <w:rFonts w:hint="eastAsia" w:ascii="宋体" w:hAnsi="宋体" w:eastAsia="仿宋_GB2312" w:cs="宋体"/>
          <w:color w:val="auto"/>
          <w:sz w:val="36"/>
          <w:szCs w:val="36"/>
          <w:highlight w:val="none"/>
          <w:u w:val="none" w:color="auto"/>
          <w:lang w:val="en-US" w:eastAsia="zh-CN"/>
        </w:rPr>
        <w:t>状况，制定招商图谱；</w:t>
      </w:r>
    </w:p>
    <w:p w14:paraId="07B3A4C8">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7.出台因地制宜的招商政策，提供要素保障；</w:t>
      </w:r>
    </w:p>
    <w:p w14:paraId="5E6D124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right="0" w:firstLine="720" w:firstLineChars="200"/>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8.将驻外挂职跟班、辖区招商干部融入全市招商工作中，作为市级驻点招商信息员，在招商工作中由片区市驻点招商工作组调度。</w:t>
      </w:r>
    </w:p>
    <w:p w14:paraId="63B0A428">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黑体" w:cs="宋体"/>
          <w:b w:val="0"/>
          <w:bCs w:val="0"/>
          <w:color w:val="auto"/>
          <w:sz w:val="36"/>
          <w:szCs w:val="36"/>
          <w:highlight w:val="none"/>
          <w:u w:val="none" w:color="auto"/>
          <w:lang w:val="en-US" w:eastAsia="zh-CN"/>
        </w:rPr>
        <w:t>四、市驻外办事机构。</w:t>
      </w:r>
      <w:r>
        <w:rPr>
          <w:rFonts w:hint="eastAsia" w:ascii="宋体" w:hAnsi="宋体" w:eastAsia="仿宋_GB2312" w:cs="宋体"/>
          <w:color w:val="auto"/>
          <w:sz w:val="36"/>
          <w:szCs w:val="36"/>
          <w:highlight w:val="none"/>
          <w:u w:val="none" w:color="auto"/>
          <w:lang w:val="en-US" w:eastAsia="zh-CN"/>
        </w:rPr>
        <w:t>发挥对外联络优势，强化驻地区域招商引资职能：</w:t>
      </w:r>
    </w:p>
    <w:p w14:paraId="7AC9466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1.广泛联系和走访各类商会、协会、企业家，收集招商线索、供应链线索和企业目标；</w:t>
      </w:r>
    </w:p>
    <w:p w14:paraId="32F82796">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2.协助做好市、县两级各类招商活动，开展客商邀请、项目对接、企业走访等工作；</w:t>
      </w:r>
    </w:p>
    <w:p w14:paraId="4E7A9D58">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3.掌握驻地区域招商引资、产业布局、园区规划等政策动态，以及其他地区到驻点区域招商策略；</w:t>
      </w:r>
    </w:p>
    <w:p w14:paraId="148668A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4.宣传推介全市投资环境、优势资源、招商政策和招商项目；</w:t>
      </w:r>
    </w:p>
    <w:p w14:paraId="2E4B0B2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5.相应做好沪明对口合作、京闽（明）科技合作、泉明山海协作、粤港澳大湾区等招商工作；</w:t>
      </w:r>
    </w:p>
    <w:p w14:paraId="0D1EEA09">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6.组织有意向投资三明的企业或客商来三明考察对接项目；</w:t>
      </w:r>
    </w:p>
    <w:p w14:paraId="06935232">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7.协助市11条特色产业链招商专班、县（市、区）、市管园区、市驻点招商工作组赴驻地区域开展招商活动。</w:t>
      </w:r>
    </w:p>
    <w:p w14:paraId="3409B68A">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黑体" w:cs="宋体"/>
          <w:b w:val="0"/>
          <w:bCs w:val="0"/>
          <w:color w:val="auto"/>
          <w:sz w:val="36"/>
          <w:szCs w:val="36"/>
          <w:highlight w:val="none"/>
          <w:u w:val="none" w:color="auto"/>
          <w:lang w:val="en-US" w:eastAsia="zh-CN"/>
        </w:rPr>
        <w:t>五、市驻点招商工作组。</w:t>
      </w:r>
      <w:r>
        <w:rPr>
          <w:rFonts w:hint="eastAsia" w:ascii="宋体" w:hAnsi="宋体" w:eastAsia="仿宋_GB2312" w:cs="宋体"/>
          <w:color w:val="auto"/>
          <w:sz w:val="36"/>
          <w:szCs w:val="36"/>
          <w:highlight w:val="none"/>
          <w:u w:val="none" w:color="auto"/>
          <w:lang w:val="en-US" w:eastAsia="zh-CN"/>
        </w:rPr>
        <w:t>发挥驻点招商“前沿阵地”作用，推动一线精准招商：</w:t>
      </w:r>
    </w:p>
    <w:p w14:paraId="44568EA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1.宣传全市投资环境、特色资源、招商政策，推介全市特色产业链招商项目；</w:t>
      </w:r>
    </w:p>
    <w:p w14:paraId="6682CD99">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2.调研、掌握驻地区域招商引资、产业布局、园区规划等政策动态，以及其他地区到驻点区域招商策略；</w:t>
      </w:r>
    </w:p>
    <w:p w14:paraId="53734300">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3.加强与驻点区域部门、企事业单位、商协会沟通联系，建立与驻点区域投行、券商、基金公司等机构的协作关系；</w:t>
      </w:r>
    </w:p>
    <w:p w14:paraId="39AE245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4.负责推动产业链所在县（市、区）、工业园区、商协会、联盟组织与北京、上海、深圳、泉州对应的县（市、区）、园区、商协会及高校、科研院所建立紧密互动协作关系，构建双向协作招商机制；</w:t>
      </w:r>
    </w:p>
    <w:p w14:paraId="3F6B2E2F">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5.</w:t>
      </w:r>
      <w:r>
        <w:rPr>
          <w:rFonts w:hint="eastAsia" w:ascii="宋体" w:hAnsi="宋体" w:eastAsia="仿宋_GB2312" w:cs="宋体"/>
          <w:color w:val="auto"/>
          <w:spacing w:val="6"/>
          <w:sz w:val="36"/>
          <w:szCs w:val="36"/>
          <w:highlight w:val="none"/>
          <w:u w:val="none" w:color="auto"/>
          <w:lang w:val="en-US" w:eastAsia="zh-CN"/>
        </w:rPr>
        <w:t>广泛联系和走访各类商（协）会、企业，收集招商线索、供应链线索和招商重点目标企业，策划对接项目，跟踪项目进展，邀请客商来明考察</w:t>
      </w:r>
      <w:r>
        <w:rPr>
          <w:rFonts w:hint="eastAsia" w:ascii="宋体" w:hAnsi="宋体" w:eastAsia="仿宋_GB2312" w:cs="宋体"/>
          <w:color w:val="auto"/>
          <w:sz w:val="36"/>
          <w:szCs w:val="36"/>
          <w:highlight w:val="none"/>
          <w:u w:val="none" w:color="auto"/>
          <w:lang w:val="en-US" w:eastAsia="zh-CN"/>
        </w:rPr>
        <w:t>；</w:t>
      </w:r>
    </w:p>
    <w:p w14:paraId="6441A417">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6.</w:t>
      </w:r>
      <w:r>
        <w:rPr>
          <w:rFonts w:hint="eastAsia" w:ascii="宋体" w:hAnsi="宋体" w:eastAsia="仿宋_GB2312" w:cs="宋体"/>
          <w:color w:val="auto"/>
          <w:spacing w:val="6"/>
          <w:sz w:val="36"/>
          <w:szCs w:val="36"/>
          <w:highlight w:val="none"/>
          <w:u w:val="none" w:color="auto"/>
          <w:lang w:val="en-US" w:eastAsia="zh-CN"/>
        </w:rPr>
        <w:t>深度开展项目对接洽谈活动，</w:t>
      </w:r>
      <w:r>
        <w:rPr>
          <w:rFonts w:hint="eastAsia" w:ascii="宋体" w:hAnsi="宋体" w:eastAsia="仿宋_GB2312" w:cs="宋体"/>
          <w:color w:val="auto"/>
          <w:sz w:val="36"/>
          <w:szCs w:val="36"/>
          <w:highlight w:val="none"/>
          <w:u w:val="none" w:color="auto"/>
          <w:lang w:val="en-US" w:eastAsia="zh-CN"/>
        </w:rPr>
        <w:t>在驻地区域牵头召开招商项目对接会；</w:t>
      </w:r>
    </w:p>
    <w:p w14:paraId="10AF7362">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7.与市驻外办事机构协助做好市、县两级各类招商活动，开展客商邀请、项目对接、企业走访等服务工作；</w:t>
      </w:r>
    </w:p>
    <w:p w14:paraId="690A2765">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8.及时反馈收集的招商项目线索、企业投资动向、项目推进情况，推动项目签约落地；</w:t>
      </w:r>
    </w:p>
    <w:p w14:paraId="5BB74E74">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pacing w:val="6"/>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9.</w:t>
      </w:r>
      <w:r>
        <w:rPr>
          <w:rFonts w:hint="eastAsia" w:ascii="宋体" w:hAnsi="宋体" w:eastAsia="仿宋_GB2312" w:cs="宋体"/>
          <w:color w:val="auto"/>
          <w:spacing w:val="6"/>
          <w:sz w:val="36"/>
          <w:szCs w:val="36"/>
          <w:highlight w:val="none"/>
          <w:u w:val="none" w:color="auto"/>
          <w:lang w:val="en-US" w:eastAsia="zh-CN"/>
        </w:rPr>
        <w:t>加强与市11条特色产业链牵头单位、各县（市、区）和其他工作组的沟通联系，建立走访联系台账，及时传报信息；</w:t>
      </w:r>
    </w:p>
    <w:p w14:paraId="178A43FC">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仿宋_GB2312" w:cs="宋体"/>
          <w:color w:val="auto"/>
          <w:spacing w:val="6"/>
          <w:sz w:val="36"/>
          <w:szCs w:val="36"/>
          <w:highlight w:val="none"/>
          <w:u w:val="none" w:color="auto"/>
          <w:lang w:val="en-US" w:eastAsia="zh-CN"/>
        </w:rPr>
      </w:pPr>
      <w:r>
        <w:rPr>
          <w:rFonts w:hint="eastAsia" w:ascii="宋体" w:hAnsi="宋体" w:eastAsia="仿宋_GB2312" w:cs="宋体"/>
          <w:color w:val="auto"/>
          <w:sz w:val="36"/>
          <w:szCs w:val="36"/>
          <w:highlight w:val="none"/>
          <w:u w:val="none" w:color="auto"/>
          <w:lang w:val="en-US" w:eastAsia="zh-CN"/>
        </w:rPr>
        <w:t>10.</w:t>
      </w:r>
      <w:r>
        <w:rPr>
          <w:rFonts w:hint="eastAsia" w:ascii="宋体" w:hAnsi="宋体" w:eastAsia="仿宋_GB2312" w:cs="宋体"/>
          <w:color w:val="auto"/>
          <w:spacing w:val="6"/>
          <w:sz w:val="36"/>
          <w:szCs w:val="36"/>
          <w:highlight w:val="none"/>
          <w:u w:val="none" w:color="auto"/>
          <w:lang w:val="en-US" w:eastAsia="zh-CN"/>
        </w:rPr>
        <w:t>统筹驻外挂职跟班、各县（市、区）招商力量融入招商工作；</w:t>
      </w:r>
    </w:p>
    <w:p w14:paraId="4A830426">
      <w:pPr>
        <w:widowControl w:val="0"/>
        <w:numPr>
          <w:ilvl w:val="0"/>
          <w:numId w:val="0"/>
        </w:numPr>
        <w:pBdr>
          <w:bottom w:val="single" w:color="FFFFFF" w:sz="4" w:space="31"/>
        </w:pBdr>
        <w:tabs>
          <w:tab w:val="left" w:pos="1440"/>
          <w:tab w:val="left" w:pos="6510"/>
        </w:tabs>
        <w:wordWrap/>
        <w:adjustRightInd w:val="0"/>
        <w:snapToGrid w:val="0"/>
        <w:spacing w:before="0" w:after="0" w:line="600" w:lineRule="exact"/>
        <w:ind w:left="0" w:leftChars="0" w:right="0" w:firstLine="720" w:firstLineChars="200"/>
        <w:jc w:val="both"/>
        <w:textAlignment w:val="auto"/>
        <w:outlineLvl w:val="9"/>
        <w:rPr>
          <w:rFonts w:hint="eastAsia" w:ascii="宋体" w:hAnsi="宋体" w:eastAsia="宋体" w:cs="宋体"/>
          <w:color w:val="auto"/>
          <w:sz w:val="32"/>
          <w:szCs w:val="32"/>
          <w:highlight w:val="none"/>
          <w:u w:val="none" w:color="auto"/>
          <w:lang w:eastAsia="zh-CN"/>
        </w:rPr>
      </w:pPr>
      <w:r>
        <w:rPr>
          <w:rFonts w:hint="eastAsia" w:ascii="宋体" w:hAnsi="宋体" w:eastAsia="仿宋_GB2312" w:cs="宋体"/>
          <w:color w:val="auto"/>
          <w:sz w:val="36"/>
          <w:szCs w:val="36"/>
          <w:highlight w:val="none"/>
          <w:u w:val="none" w:color="auto"/>
          <w:lang w:val="en-US" w:eastAsia="zh-CN"/>
        </w:rPr>
        <w:t>11.完成市里下达的招商目标任务。</w:t>
      </w:r>
    </w:p>
    <w:sectPr>
      <w:footerReference r:id="rId3" w:type="default"/>
      <w:pgSz w:w="11906" w:h="16838"/>
      <w:pgMar w:top="1474" w:right="1474" w:bottom="1474" w:left="1474" w:header="851" w:footer="992" w:gutter="0"/>
      <w:pgNumType w:fmt="decimal" w:start="1"/>
      <w:cols w:space="72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0B699">
    <w:pPr>
      <w:pStyle w:val="8"/>
      <w:tabs>
        <w:tab w:val="clear" w:pos="4153"/>
      </w:tabs>
      <w:jc w:val="center"/>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76DB532E">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YB44/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q+4swJSxd++fH98vP35dc3&#10;tkz29AEr6noMDzBlSGHSOrRg05tUsCFber5aqobIJBWX69V6XZLbks7mhHCKp88DYLxT3rIU1Bzo&#10;zrKV4vQR49g6t6Rpzt9qY6guKuP+KhBmqhSJ8cgxRXHYDxPxvW/OpLan6665o+3mzNw7cjNtxhzA&#10;HOzn4BhAHzqitsy8MHw4RiKRuaUJI+w0mO4pq5t2Ki3C8zx3Pf1H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tgHjj8MBAACPAwAADgAAAAAAAAABACAAAAAfAQAAZHJzL2Uyb0RvYy54bWxQ&#10;SwUGAAAAAAYABgBZAQAAVAUAAAAA&#10;">
              <v:fill on="f" focussize="0,0"/>
              <v:stroke on="f"/>
              <v:imagedata o:title=""/>
              <o:lock v:ext="edit" aspectratio="f"/>
              <v:textbox inset="0mm,0mm,0mm,0mm" style="mso-fit-shape-to-text:t;">
                <w:txbxContent>
                  <w:p w14:paraId="76DB532E">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FF37F9"/>
    <w:rsid w:val="19D84FCE"/>
    <w:rsid w:val="1AE46CB3"/>
    <w:rsid w:val="1C446D56"/>
    <w:rsid w:val="2023518B"/>
    <w:rsid w:val="272D447F"/>
    <w:rsid w:val="29E15BF3"/>
    <w:rsid w:val="383733B0"/>
    <w:rsid w:val="39934616"/>
    <w:rsid w:val="46485254"/>
    <w:rsid w:val="53FE51FE"/>
    <w:rsid w:val="70426D5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3">
    <w:name w:val="Default Paragraph Font"/>
    <w:semiHidden/>
    <w:qFormat/>
    <w:uiPriority w:val="0"/>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unhideWhenUsed/>
    <w:qFormat/>
    <w:uiPriority w:val="99"/>
    <w:pPr>
      <w:spacing w:line="560" w:lineRule="exact"/>
    </w:pPr>
    <w:rPr>
      <w:rFonts w:ascii="仿宋_GB2312"/>
      <w:sz w:val="30"/>
      <w:szCs w:val="24"/>
    </w:rPr>
  </w:style>
  <w:style w:type="paragraph" w:styleId="3">
    <w:name w:val="index 5"/>
    <w:basedOn w:val="1"/>
    <w:next w:val="1"/>
    <w:qFormat/>
    <w:uiPriority w:val="0"/>
    <w:pPr>
      <w:ind w:left="1680"/>
    </w:pPr>
    <w:rPr>
      <w:rFonts w:ascii="Times New Roman" w:hAnsi="Times New Roman" w:cs="Times New Roman"/>
    </w:rPr>
  </w:style>
  <w:style w:type="paragraph" w:styleId="4">
    <w:name w:val="index 6"/>
    <w:next w:val="1"/>
    <w:unhideWhenUsed/>
    <w:qFormat/>
    <w:uiPriority w:val="99"/>
    <w:pPr>
      <w:widowControl w:val="0"/>
      <w:ind w:left="2100"/>
      <w:jc w:val="both"/>
    </w:pPr>
    <w:rPr>
      <w:rFonts w:ascii="Times New Roman" w:hAnsi="Times New Roman" w:eastAsia="宋体" w:cs="Times New Roman"/>
      <w:kern w:val="2"/>
      <w:sz w:val="21"/>
      <w:lang w:val="en-US" w:eastAsia="zh-CN" w:bidi="ar-SA"/>
    </w:rPr>
  </w:style>
  <w:style w:type="paragraph" w:styleId="5">
    <w:name w:val="Body Text"/>
    <w:basedOn w:val="1"/>
    <w:next w:val="6"/>
    <w:semiHidden/>
    <w:qFormat/>
    <w:uiPriority w:val="0"/>
    <w:rPr>
      <w:rFonts w:ascii="Arial" w:hAnsi="Arial" w:eastAsia="Arial" w:cs="Arial"/>
      <w:szCs w:val="21"/>
      <w:lang w:eastAsia="en-US"/>
    </w:rPr>
  </w:style>
  <w:style w:type="paragraph" w:styleId="6">
    <w:name w:val="Body Text First Indent"/>
    <w:basedOn w:val="5"/>
    <w:qFormat/>
    <w:uiPriority w:val="0"/>
    <w:pPr>
      <w:ind w:firstLine="420" w:firstLineChars="100"/>
      <w:jc w:val="center"/>
    </w:pPr>
    <w:rPr>
      <w:rFonts w:ascii="Calibri" w:hAnsi="Calibri" w:eastAsia="楷体_GB2312" w:cs="Times New Roman"/>
      <w:kern w:val="0"/>
      <w:sz w:val="20"/>
      <w:szCs w:val="20"/>
      <w:lang w:eastAsia="zh-CN"/>
    </w:rPr>
  </w:style>
  <w:style w:type="paragraph" w:styleId="7">
    <w:name w:val="Body Text Indent"/>
    <w:basedOn w:val="1"/>
    <w:next w:val="2"/>
    <w:qFormat/>
    <w:uiPriority w:val="0"/>
    <w:pPr>
      <w:ind w:firstLine="420" w:firstLineChars="140"/>
    </w:pPr>
    <w:rPr>
      <w:rFonts w:ascii="Calibri" w:hAnsi="Calibri" w:eastAsia="宋体" w:cs="Times New Roman"/>
      <w:szCs w:val="21"/>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rPr>
      <w:sz w:val="24"/>
    </w:rPr>
  </w:style>
  <w:style w:type="paragraph" w:styleId="11">
    <w:name w:val="Body Text First Indent 2"/>
    <w:basedOn w:val="7"/>
    <w:next w:val="4"/>
    <w:qFormat/>
    <w:uiPriority w:val="0"/>
    <w:pPr>
      <w:ind w:firstLine="420" w:firstLineChars="200"/>
    </w:pPr>
  </w:style>
  <w:style w:type="character" w:styleId="14">
    <w:name w:val="page number"/>
    <w:basedOn w:val="13"/>
    <w:qFormat/>
    <w:uiPriority w:val="0"/>
  </w:style>
  <w:style w:type="paragraph" w:customStyle="1" w:styleId="15">
    <w:name w:val="NormalIndent"/>
    <w:basedOn w:val="1"/>
    <w:qFormat/>
    <w:uiPriority w:val="0"/>
    <w:pPr>
      <w:spacing w:line="600" w:lineRule="exact"/>
      <w:ind w:firstLine="420" w:firstLineChars="200"/>
      <w:jc w:val="both"/>
      <w:textAlignment w:val="baseline"/>
    </w:pPr>
    <w:rPr>
      <w:rFonts w:ascii="仿宋_GB2312" w:hAnsi="Times New Roman" w:eastAsia="仿宋_GB2312" w:cs="Times New Roman"/>
      <w:kern w:val="2"/>
      <w:sz w:val="32"/>
      <w:szCs w:val="24"/>
      <w:lang w:val="en-US" w:eastAsia="zh-CN" w:bidi="ar-SA"/>
    </w:rPr>
  </w:style>
  <w:style w:type="paragraph" w:customStyle="1" w:styleId="16">
    <w:name w:val="新正文"/>
    <w:qFormat/>
    <w:uiPriority w:val="0"/>
    <w:pPr>
      <w:ind w:firstLine="200" w:firstLineChars="200"/>
    </w:pPr>
    <w:rPr>
      <w:rFonts w:ascii="仿宋_GB2312"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2859</Words>
  <Characters>2920</Characters>
  <Lines>0</Lines>
  <Paragraphs>0</Paragraphs>
  <TotalTime>7</TotalTime>
  <ScaleCrop>false</ScaleCrop>
  <LinksUpToDate>false</LinksUpToDate>
  <CharactersWithSpaces>2928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2014-11-04T04:08:00Z</dcterms:created>
  <dc:creator>lenovo</dc:creator>
  <cp:lastModifiedBy>1396484876</cp:lastModifiedBy>
  <cp:lastPrinted>2025-05-08T08:38:00Z</cp:lastPrinted>
  <dcterms:modified xsi:type="dcterms:W3CDTF">2025-05-16T07:34:15Z</dcterms:modified>
  <dc:title>三明市进一步加强招商引资工作的意见</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eyJoZGlkIjoiMzk5YTQxMWFiOGI3N2EyZDYwYmI3N2ZlOWVlMTUwNGQiLCJ1c2VySWQiOiIxMzU5ODI0OCJ9</vt:lpwstr>
  </property>
  <property fmtid="{D5CDD505-2E9C-101B-9397-08002B2CF9AE}" pid="4" name="ICV">
    <vt:lpwstr>12173C4D1FCA4BC59844A8D2BE600F4C_13</vt:lpwstr>
  </property>
</Properties>
</file>