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  <w:color w:val="000000" w:themeColor="text1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000000" w:themeColor="text1"/>
          <w:kern w:val="0"/>
          <w:sz w:val="44"/>
          <w:szCs w:val="44"/>
        </w:rPr>
        <w:t>企业内设加油点</w:t>
      </w:r>
      <w:r>
        <w:rPr>
          <w:rFonts w:hint="eastAsia" w:ascii="方正小标宋简体" w:hAnsi="仿宋" w:eastAsia="方正小标宋简体"/>
          <w:bCs/>
          <w:color w:val="000000" w:themeColor="text1"/>
          <w:kern w:val="0"/>
          <w:sz w:val="44"/>
          <w:szCs w:val="44"/>
          <w:lang w:eastAsia="zh-CN"/>
        </w:rPr>
        <w:t>报备</w:t>
      </w:r>
      <w:r>
        <w:rPr>
          <w:rFonts w:hint="eastAsia" w:ascii="方正小标宋简体" w:hAnsi="仿宋" w:eastAsia="方正小标宋简体"/>
          <w:bCs/>
          <w:color w:val="000000" w:themeColor="text1"/>
          <w:kern w:val="0"/>
          <w:sz w:val="44"/>
          <w:szCs w:val="44"/>
        </w:rPr>
        <w:t>登记表（样表）</w:t>
      </w:r>
    </w:p>
    <w:bookmarkEnd w:id="0"/>
    <w:p>
      <w:pPr>
        <w:pStyle w:val="2"/>
        <w:rPr>
          <w:rFonts w:hint="eastAsia"/>
          <w:color w:val="000000" w:themeColor="text1"/>
          <w:lang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494"/>
        <w:gridCol w:w="1732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企业地址</w:t>
            </w:r>
          </w:p>
        </w:tc>
        <w:tc>
          <w:tcPr>
            <w:tcW w:w="6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（填企业内设加油站点地址）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（交通运输或工矿）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代表人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营业执照注册号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  <w:t>经营许可证号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企业简介</w:t>
            </w:r>
          </w:p>
        </w:tc>
        <w:tc>
          <w:tcPr>
            <w:tcW w:w="6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设立油罐容量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油品来源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企业承诺</w:t>
            </w:r>
          </w:p>
        </w:tc>
        <w:tc>
          <w:tcPr>
            <w:tcW w:w="6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本企业承诺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运营中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严格落实安全生产和环境保护主体责任，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从正规渠道进油，自储自用，不对外经营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使用的油品质量符合国家标准，保证油品来源可追溯，油品进出管理台账规范完整，若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运营中被发现存在安全环保隐患、使用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油品不达标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及其它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违法行为的，自愿接收整改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关停或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承担相应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法律责任。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6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企业盖章：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代表人（签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）：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属地行业管理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部门意见</w:t>
            </w:r>
          </w:p>
        </w:tc>
        <w:tc>
          <w:tcPr>
            <w:tcW w:w="6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审核材料及现场核实，该企业内设加油站点符合报备条件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（由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属地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交通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运输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部门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乡镇人民政府或街道办事处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确认）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10" w:firstLineChars="21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属地商务主管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  <w:t>部门意见</w:t>
            </w:r>
          </w:p>
        </w:tc>
        <w:tc>
          <w:tcPr>
            <w:tcW w:w="676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val="en-US" w:eastAsia="zh-CN"/>
              </w:rPr>
              <w:t>经与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交通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运输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部门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乡镇人民政府或街道办事处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</w:rPr>
              <w:t>）实地核查，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该企业内设加油站点符合报备条件，</w:t>
            </w:r>
            <w:r>
              <w:rPr>
                <w:rFonts w:hint="eastAsia" w:eastAsia="宋体" w:cs="宋体"/>
                <w:color w:val="000000" w:themeColor="text1"/>
                <w:sz w:val="21"/>
                <w:szCs w:val="21"/>
                <w:lang w:val="en-US" w:eastAsia="zh-CN"/>
              </w:rPr>
              <w:t>同意报备。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780" w:firstLineChars="1800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  <w:t xml:space="preserve">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注：登记表一式三份，属地商务部门、交通运输部门（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乡镇人民政府或街道办事处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）、报备企业各留存一份。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</w:pPr>
      <w:r>
        <w:rPr>
          <w:rFonts w:hint="eastAsia"/>
        </w:rPr>
        <w:pict>
          <v:shape id="CopyReportText" o:spid="_x0000_s1030" o:spt="202" type="#_x0000_t202" style="position:absolute;left:0pt;margin-left:433.75pt;margin-top:697.9pt;height:22.95pt;width:8.4pt;mso-position-vertic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grouping="f" rotation="f" text="f" aspectratio="f"/>
            <v:textbox inset="0mm,0mm,0mm,0mm">
              <w:txbxContent>
                <w:p>
                  <w:pPr>
                    <w:rPr>
                      <w:rFonts w:hint="default"/>
                    </w:rPr>
                  </w:pPr>
                </w:p>
              </w:txbxContent>
            </v:textbox>
            <w10:anchorlock/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JhMTFiZmRiYWYzNWRhMjdhYzhjMDIyMTM2ZWI4NTAifQ=="/>
  </w:docVars>
  <w:rsids>
    <w:rsidRoot w:val="00FB401B"/>
    <w:rsid w:val="000C255C"/>
    <w:rsid w:val="001E19F7"/>
    <w:rsid w:val="00263465"/>
    <w:rsid w:val="002B61E3"/>
    <w:rsid w:val="003F1828"/>
    <w:rsid w:val="00564347"/>
    <w:rsid w:val="006410F5"/>
    <w:rsid w:val="008A1769"/>
    <w:rsid w:val="00BA6E4E"/>
    <w:rsid w:val="00BF3E8B"/>
    <w:rsid w:val="00C05576"/>
    <w:rsid w:val="00DA5139"/>
    <w:rsid w:val="00E42E4C"/>
    <w:rsid w:val="00EA2198"/>
    <w:rsid w:val="00FB401B"/>
    <w:rsid w:val="276AFB9E"/>
    <w:rsid w:val="29DF20FB"/>
    <w:rsid w:val="2BFA9CA5"/>
    <w:rsid w:val="2FAF52AF"/>
    <w:rsid w:val="3BB4353C"/>
    <w:rsid w:val="4F4D610D"/>
    <w:rsid w:val="4FFFDD65"/>
    <w:rsid w:val="6CBFC4A6"/>
    <w:rsid w:val="6CEF60C5"/>
    <w:rsid w:val="6DF90905"/>
    <w:rsid w:val="77ED58CA"/>
    <w:rsid w:val="7B7B660E"/>
    <w:rsid w:val="7BEA5812"/>
    <w:rsid w:val="7C4BB1B4"/>
    <w:rsid w:val="86DB4BF8"/>
    <w:rsid w:val="9AFE1042"/>
    <w:rsid w:val="AFEF298D"/>
    <w:rsid w:val="B4767DA3"/>
    <w:rsid w:val="EBF73803"/>
    <w:rsid w:val="F6AFB539"/>
    <w:rsid w:val="F9AD7137"/>
    <w:rsid w:val="F9BFC678"/>
    <w:rsid w:val="FF68942D"/>
    <w:rsid w:val="FFE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qFormat="1" w:unhideWhenUsed="0" w:uiPriority="0" w:semiHidden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99"/>
    <w:pPr>
      <w:wordWrap w:val="0"/>
      <w:ind w:left="340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paragraph" w:styleId="4">
    <w:name w:val="index 6"/>
    <w:next w:val="1"/>
    <w:qFormat/>
    <w:uiPriority w:val="0"/>
    <w:pPr>
      <w:widowControl w:val="0"/>
      <w:ind w:left="2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toc 5"/>
    <w:basedOn w:val="1"/>
    <w:next w:val="1"/>
    <w:qFormat/>
    <w:uiPriority w:val="0"/>
    <w:pPr>
      <w:ind w:left="1680"/>
    </w:pPr>
    <w:rPr>
      <w:rFonts w:ascii="仿宋_GB2312" w:hAnsi="Times New Roman" w:eastAsia="仿宋_GB2312" w:cs="Times New Roman"/>
      <w:sz w:val="32"/>
      <w:szCs w:val="32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next w:val="4"/>
    <w:qFormat/>
    <w:uiPriority w:val="0"/>
    <w:pPr>
      <w:widowControl w:val="0"/>
      <w:spacing w:after="120"/>
      <w:ind w:firstLine="40"/>
      <w:jc w:val="both"/>
    </w:pPr>
    <w:rPr>
      <w:rFonts w:ascii="仿宋_GB2312" w:hAnsi="仿宋_GB2312" w:eastAsia="仿宋" w:cs="仿宋_GB2312"/>
      <w:kern w:val="2"/>
      <w:sz w:val="32"/>
      <w:szCs w:val="32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Char Char Char Char Char Char Char Char Char Char"/>
    <w:basedOn w:val="20"/>
    <w:qFormat/>
    <w:uiPriority w:val="0"/>
    <w:pPr>
      <w:tabs>
        <w:tab w:val="left" w:pos="1354"/>
      </w:tabs>
    </w:pPr>
  </w:style>
  <w:style w:type="paragraph" w:customStyle="1" w:styleId="2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22">
    <w:name w:val="页眉 New"/>
    <w:basedOn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3">
    <w:name w:val="页脚 New"/>
    <w:basedOn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4">
    <w:name w:val="页码 New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355</Words>
  <Characters>2028</Characters>
  <Lines>16</Lines>
  <Paragraphs>4</Paragraphs>
  <TotalTime>901</TotalTime>
  <ScaleCrop>false</ScaleCrop>
  <LinksUpToDate>false</LinksUpToDate>
  <CharactersWithSpaces>2379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2020-10-03T02:35:00Z</dcterms:created>
  <dc:creator>雨林木风</dc:creator>
  <cp:lastModifiedBy>章丽娜</cp:lastModifiedBy>
  <cp:lastPrinted>2023-11-29T14:29:00Z</cp:lastPrinted>
  <dcterms:modified xsi:type="dcterms:W3CDTF">2023-12-01T08:34:56Z</dcterms:modified>
  <dc:title>龙岩市规范企业内设加油站点监管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C1910A7B911946128B6E7B0691DFCA44_12</vt:lpwstr>
  </property>
</Properties>
</file>