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9"/>
        <w:tblpPr w:leftFromText="180" w:rightFromText="180" w:vertAnchor="page" w:horzAnchor="page" w:tblpX="1690" w:tblpY="2883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7" w:hRule="atLeast"/>
        </w:trPr>
        <w:tc>
          <w:tcPr>
            <w:tcW w:w="884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小标宋简体" w:eastAsia="方正小标宋简体"/>
                <w:color w:val="auto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color w:val="auto"/>
                <w:sz w:val="36"/>
                <w:szCs w:val="36"/>
              </w:rPr>
              <w:pict>
                <v:shape id="_x0000_s1026" o:spid="_x0000_s1026" o:spt="136" type="#_x0000_t136" style="position:absolute;left:0pt;margin-left:8.1pt;margin-top:49.9pt;height:43pt;width:411pt;z-index:251659264;mso-width-relative:page;mso-height-relative:page;" fillcolor="#FF0000" filled="t" stroked="t" coordsize="21600,21600" adj="10800">
                  <v:path/>
                  <v:fill on="t" color2="#FFFFFF" focussize="0,0"/>
                  <v:stroke color="#FF0000"/>
                  <v:imagedata o:title=""/>
                  <o:lock v:ext="edit" aspectratio="f"/>
                  <v:textpath on="t" fitshape="t" fitpath="t" trim="t" xscale="f" string="三  明  市  商  务  局  文  件" style="font-family:方正小标宋简体;font-size:36pt;v-text-align:center;"/>
                </v:shape>
              </w:pic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60" w:lineRule="exact"/>
        <w:ind w:right="0" w:firstLine="320" w:firstLineChars="10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60" w:lineRule="exact"/>
        <w:ind w:right="0" w:firstLine="320" w:firstLineChars="100"/>
        <w:jc w:val="center"/>
        <w:textAlignment w:val="auto"/>
        <w:outlineLvl w:val="9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明商务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综</w:t>
      </w:r>
      <w:r>
        <w:rPr>
          <w:rFonts w:hint="eastAsia" w:ascii="仿宋" w:hAnsi="仿宋" w:eastAsia="仿宋" w:cs="仿宋"/>
          <w:sz w:val="32"/>
          <w:szCs w:val="32"/>
        </w:rPr>
        <w:t>〔20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sz w:val="32"/>
          <w:szCs w:val="32"/>
        </w:rPr>
        <w:t>〕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42</w:t>
      </w:r>
      <w:r>
        <w:rPr>
          <w:rFonts w:hint="eastAsia" w:ascii="仿宋" w:hAnsi="仿宋" w:eastAsia="仿宋" w:cs="仿宋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sz w:val="36"/>
          <w:szCs w:val="36"/>
        </w:rPr>
      </w:pPr>
      <w:r>
        <w:rPr>
          <w:rFonts w:hint="eastAsia" w:ascii="仿宋_GB2312" w:eastAsia="仿宋_GB2312"/>
          <w:color w:val="auto"/>
          <w:sz w:val="32"/>
          <w:szCs w:val="32"/>
          <w:lang w:val="zh-C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107950</wp:posOffset>
                </wp:positionH>
                <wp:positionV relativeFrom="paragraph">
                  <wp:posOffset>635</wp:posOffset>
                </wp:positionV>
                <wp:extent cx="5544185" cy="0"/>
                <wp:effectExtent l="0" t="12700" r="18415" b="15875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44185" cy="0"/>
                        </a:xfrm>
                        <a:prstGeom prst="straightConnector1">
                          <a:avLst/>
                        </a:prstGeom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.5pt;margin-top:0.05pt;height:0pt;width:436.55pt;z-index:251660288;mso-width-relative:page;mso-height-relative:page;" filled="f" stroked="t" coordsize="21600,21600" o:gfxdata="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Ew1Id/RAAAABAEAAA8AAAAAAAAAAQAgAAAAOAAAAGRycy9kb3ducmV2Lnht&#10;bFBLAQIUABQAAAAIAIdO4kAFY0+l6gEAAK0DAAAOAAAAAAAAAAEAIAAAADYBAABkcnMvZTJvRG9j&#10;LnhtbFBLBQYAAAAABgAGAFkBAACSBQAAAAA=&#10;">
                <v:fill on="f" focussize="0,0"/>
                <v:stroke weight="2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color w:val="auto"/>
          <w:sz w:val="44"/>
          <w:szCs w:val="44"/>
          <w:lang w:eastAsia="zh-CN"/>
        </w:rPr>
        <w:t>三明市商务局关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于组织参加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Times New Roman" w:hAnsi="Times New Roman" w:eastAsia="方正小标宋简体"/>
          <w:sz w:val="44"/>
          <w:szCs w:val="44"/>
          <w:lang w:eastAsia="zh-CN"/>
        </w:rPr>
      </w:pPr>
      <w:r>
        <w:rPr>
          <w:rFonts w:ascii="Times New Roman" w:hAnsi="Times New Roman" w:eastAsia="方正小标宋简体"/>
          <w:sz w:val="44"/>
          <w:szCs w:val="44"/>
        </w:rPr>
        <w:t>中国（沙县）小吃</w:t>
      </w:r>
      <w:r>
        <w:rPr>
          <w:rFonts w:hint="eastAsia" w:ascii="Times New Roman" w:hAnsi="Times New Roman" w:eastAsia="方正小标宋简体"/>
          <w:sz w:val="44"/>
          <w:szCs w:val="44"/>
          <w:lang w:eastAsia="zh-CN"/>
        </w:rPr>
        <w:t>旅游文化节暨海峡两岸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  <w:lang w:eastAsia="zh-CN"/>
        </w:rPr>
        <w:t>美食节</w:t>
      </w:r>
      <w:r>
        <w:rPr>
          <w:rFonts w:ascii="Times New Roman" w:hAnsi="Times New Roman" w:eastAsia="方正小标宋简体"/>
          <w:sz w:val="44"/>
          <w:szCs w:val="44"/>
        </w:rPr>
        <w:t>活动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Style w:val="18"/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Style w:val="18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Style w:val="18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各县（市、区）商务局：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pacing w:val="-6"/>
          <w:sz w:val="32"/>
        </w:rPr>
      </w:pPr>
      <w:r>
        <w:rPr>
          <w:rStyle w:val="18"/>
          <w:rFonts w:hint="eastAsia" w:ascii="仿宋_GB2312" w:hAnsi="仿宋_GB2312" w:eastAsia="仿宋_GB2312" w:cs="仿宋_GB2312"/>
          <w:color w:val="auto"/>
          <w:sz w:val="32"/>
          <w:szCs w:val="32"/>
        </w:rPr>
        <w:t>为全面贯彻落实习近平总书记来闽来</w:t>
      </w:r>
      <w:r>
        <w:rPr>
          <w:rStyle w:val="18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明</w:t>
      </w:r>
      <w:r>
        <w:rPr>
          <w:rStyle w:val="18"/>
          <w:rFonts w:hint="eastAsia" w:ascii="仿宋_GB2312" w:hAnsi="仿宋_GB2312" w:eastAsia="仿宋_GB2312" w:cs="仿宋_GB2312"/>
          <w:color w:val="auto"/>
          <w:sz w:val="32"/>
          <w:szCs w:val="32"/>
        </w:rPr>
        <w:t>考察重要指示精神，抢抓中共中央、国务院支持福建探索海峡两</w:t>
      </w:r>
      <w:bookmarkStart w:id="0" w:name="_GoBack"/>
      <w:bookmarkEnd w:id="0"/>
      <w:r>
        <w:rPr>
          <w:rStyle w:val="18"/>
          <w:rFonts w:hint="eastAsia" w:ascii="仿宋_GB2312" w:hAnsi="仿宋_GB2312" w:eastAsia="仿宋_GB2312" w:cs="仿宋_GB2312"/>
          <w:color w:val="auto"/>
          <w:sz w:val="32"/>
          <w:szCs w:val="32"/>
        </w:rPr>
        <w:t>岸融合发展新路建设两岸融合发展示范区等政策机遇，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  <w:lang w:eastAsia="zh-CN"/>
        </w:rPr>
        <w:t>大力弘扬传统中华小吃文化，推动小吃美食文化在传承中创造性转化、创新性发展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</w:rPr>
        <w:t>，促进全国小吃业交流协作，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  <w:lang w:eastAsia="zh-CN"/>
        </w:rPr>
        <w:t>于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2023年12月7日-16日在三明市沙县区举办</w:t>
      </w:r>
      <w:r>
        <w:rPr>
          <w:rFonts w:hint="eastAsia" w:ascii="仿宋_GB2312" w:hAnsi="仿宋_GB2312" w:eastAsia="仿宋_GB2312" w:cs="仿宋_GB2312"/>
          <w:bCs/>
          <w:sz w:val="32"/>
          <w:shd w:val="clear" w:color="auto" w:fill="FFFFFF"/>
        </w:rPr>
        <w:t>中国（沙县）小吃旅游文化节暨海峡两岸美食节活动</w:t>
      </w:r>
      <w:r>
        <w:rPr>
          <w:rFonts w:hint="eastAsia" w:ascii="仿宋_GB2312" w:hAnsi="仿宋_GB2312" w:eastAsia="仿宋_GB2312" w:cs="仿宋_GB2312"/>
          <w:bCs/>
          <w:sz w:val="32"/>
          <w:shd w:val="clear" w:color="auto" w:fill="FFFFFF"/>
          <w:lang w:eastAsia="zh-CN"/>
        </w:rPr>
        <w:t>，为切实协助办好此次活动，</w:t>
      </w:r>
      <w:r>
        <w:rPr>
          <w:rFonts w:hint="eastAsia" w:ascii="仿宋_GB2312" w:hAnsi="仿宋_GB2312" w:eastAsia="仿宋_GB2312" w:cs="仿宋_GB2312"/>
          <w:color w:val="auto"/>
          <w:sz w:val="32"/>
        </w:rPr>
        <w:t>现将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</w:rPr>
        <w:t>有关事项通知如下：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Style w:val="18"/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</w:pPr>
      <w:r>
        <w:rPr>
          <w:rStyle w:val="18"/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  <w:t>一、</w:t>
      </w:r>
      <w:r>
        <w:rPr>
          <w:rStyle w:val="18"/>
          <w:rFonts w:hint="eastAsia" w:ascii="Times New Roman" w:hAnsi="Times New Roman" w:eastAsia="黑体" w:cs="Times New Roman"/>
          <w:b w:val="0"/>
          <w:bCs/>
          <w:color w:val="auto"/>
          <w:sz w:val="32"/>
          <w:szCs w:val="32"/>
          <w:lang w:eastAsia="zh-CN"/>
        </w:rPr>
        <w:t>活动</w:t>
      </w:r>
      <w:r>
        <w:rPr>
          <w:rStyle w:val="18"/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  <w:t>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Style w:val="18"/>
          <w:rFonts w:hint="eastAsia" w:ascii="Times New Roman" w:hAnsi="Times New Roman" w:eastAsia="仿宋_GB2312"/>
          <w:sz w:val="32"/>
          <w:szCs w:val="32"/>
        </w:rPr>
        <w:sectPr>
          <w:pgSz w:w="11906" w:h="16838"/>
          <w:pgMar w:top="1531" w:right="1531" w:bottom="1531" w:left="1531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Style w:val="18"/>
          <w:rFonts w:hint="eastAsia" w:ascii="仿宋_GB2312" w:hAnsi="仿宋_GB2312" w:eastAsia="仿宋_GB2312" w:cs="仿宋_GB2312"/>
          <w:color w:val="auto"/>
          <w:sz w:val="32"/>
          <w:szCs w:val="36"/>
        </w:rPr>
      </w:pPr>
      <w:r>
        <w:rPr>
          <w:rStyle w:val="18"/>
          <w:rFonts w:hint="eastAsia" w:ascii="仿宋_GB2312" w:hAnsi="仿宋_GB2312" w:eastAsia="仿宋_GB2312" w:cs="仿宋_GB2312"/>
          <w:sz w:val="32"/>
          <w:szCs w:val="32"/>
        </w:rPr>
        <w:t>中国（沙县）小吃旅游文化节暨海峡两岸美食节活动由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  <w:lang w:eastAsia="zh-CN"/>
        </w:rPr>
        <w:t>中国烹饪协会、世界中餐业联合会、中国饭店协会、台湾厨艺美食协会、台北市餐饮业职业工会、中华美食交流协会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</w:rPr>
        <w:t>主办，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  <w:lang w:eastAsia="zh-CN"/>
        </w:rPr>
        <w:t>福建省商务厅、文旅厅、农业农村厅、贸促会、闽台文化交流中心支持，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</w:rPr>
        <w:t>三明市沙县区人民政府承办。本次活动是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  <w:lang w:eastAsia="zh-CN"/>
        </w:rPr>
        <w:t>弘扬传承中华优秀饮食文化，以小吃为媒，加强海峡两岸餐饮交流交往的重要举措和载体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</w:rPr>
        <w:t>，设</w:t>
      </w:r>
      <w:r>
        <w:rPr>
          <w:rFonts w:hint="eastAsia" w:ascii="仿宋_GB2312" w:hAnsi="仿宋_GB2312" w:eastAsia="仿宋_GB2312" w:cs="仿宋_GB2312"/>
          <w:sz w:val="32"/>
          <w:szCs w:val="36"/>
        </w:rPr>
        <w:t>有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  <w:lang w:eastAsia="zh-CN"/>
        </w:rPr>
        <w:t>海峡两岸各地名小吃参展展位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100个，海峡两岸名特优产品展位50个</w:t>
      </w:r>
      <w:r>
        <w:rPr>
          <w:rFonts w:hint="eastAsia" w:ascii="仿宋_GB2312" w:hAnsi="仿宋_GB2312" w:eastAsia="仿宋_GB2312" w:cs="仿宋_GB2312"/>
          <w:sz w:val="32"/>
          <w:szCs w:val="36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Style w:val="18"/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</w:pPr>
      <w:r>
        <w:rPr>
          <w:rStyle w:val="18"/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  <w:t>二、活动</w:t>
      </w:r>
      <w:r>
        <w:rPr>
          <w:rStyle w:val="18"/>
          <w:rFonts w:hint="eastAsia" w:ascii="Times New Roman" w:hAnsi="Times New Roman" w:eastAsia="黑体" w:cs="Times New Roman"/>
          <w:b w:val="0"/>
          <w:bCs/>
          <w:color w:val="auto"/>
          <w:sz w:val="32"/>
          <w:szCs w:val="32"/>
          <w:lang w:eastAsia="zh-CN"/>
        </w:rPr>
        <w:t>具体</w:t>
      </w:r>
      <w:r>
        <w:rPr>
          <w:rStyle w:val="18"/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  <w:t>安排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i w:val="0"/>
          <w:iCs w:val="0"/>
          <w:color w:val="auto"/>
          <w:sz w:val="32"/>
          <w:szCs w:val="31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iCs w:val="0"/>
          <w:color w:val="auto"/>
          <w:sz w:val="32"/>
          <w:szCs w:val="31"/>
        </w:rPr>
        <w:t>（一）名称：</w:t>
      </w:r>
      <w:r>
        <w:rPr>
          <w:rStyle w:val="18"/>
          <w:rFonts w:hint="eastAsia" w:ascii="仿宋_GB2312" w:hAnsi="仿宋_GB2312" w:eastAsia="仿宋_GB2312" w:cs="仿宋_GB2312"/>
          <w:b w:val="0"/>
          <w:bCs/>
          <w:i w:val="0"/>
          <w:iCs w:val="0"/>
          <w:sz w:val="32"/>
          <w:szCs w:val="32"/>
        </w:rPr>
        <w:t>中国（沙县）小吃旅游文化节暨海峡两岸美食节活动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1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iCs w:val="0"/>
          <w:color w:val="auto"/>
          <w:sz w:val="32"/>
          <w:szCs w:val="31"/>
        </w:rPr>
        <w:t>（二）时间：2023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1"/>
        </w:rPr>
        <w:t>年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1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1"/>
        </w:rPr>
        <w:t>月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1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1"/>
        </w:rPr>
        <w:t>—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1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1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1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iCs w:val="0"/>
          <w:color w:val="auto"/>
          <w:sz w:val="32"/>
          <w:szCs w:val="31"/>
        </w:rPr>
        <w:t>（三）地点：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1"/>
        </w:rPr>
        <w:t>福建省三明市沙县区小吃文化城三期广场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1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iCs w:val="0"/>
          <w:color w:val="auto"/>
          <w:kern w:val="2"/>
          <w:sz w:val="32"/>
          <w:szCs w:val="31"/>
          <w:lang w:val="en-US" w:eastAsia="zh-CN" w:bidi="ar-SA"/>
        </w:rPr>
        <w:t>（四）参展范围：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1"/>
        </w:rPr>
        <w:t>特色小吃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u w:val="none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iCs w:val="0"/>
          <w:color w:val="auto"/>
          <w:kern w:val="2"/>
          <w:sz w:val="32"/>
          <w:szCs w:val="31"/>
          <w:lang w:val="en-US" w:eastAsia="zh-CN" w:bidi="ar-SA"/>
        </w:rPr>
        <w:t>（五）展位设置：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1"/>
          <w:u w:val="none"/>
        </w:rPr>
        <w:t>展位为标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none"/>
        </w:rPr>
        <w:t>准展位，面积为9平方米（3米×3米）。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/>
        <w:textAlignment w:val="auto"/>
        <w:rPr>
          <w:rFonts w:hint="eastAsia" w:ascii="楷体_GB2312" w:hAnsi="楷体_GB2312" w:eastAsia="楷体_GB2312" w:cs="楷体_GB2312"/>
          <w:b w:val="0"/>
          <w:bCs/>
          <w:i w:val="0"/>
          <w:iCs w:val="0"/>
          <w:color w:val="auto"/>
          <w:kern w:val="2"/>
          <w:sz w:val="32"/>
          <w:szCs w:val="31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/>
          <w:i w:val="0"/>
          <w:iCs w:val="0"/>
          <w:color w:val="auto"/>
          <w:kern w:val="2"/>
          <w:sz w:val="32"/>
          <w:szCs w:val="31"/>
          <w:lang w:val="en-US" w:eastAsia="zh-CN" w:bidi="ar-SA"/>
        </w:rPr>
        <w:t>（六）参展要求及优惠政策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1"/>
        </w:rPr>
        <w:t>参展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企业免交水、电、展位等费用。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2.参展企业的</w:t>
      </w:r>
      <w:r>
        <w:rPr>
          <w:rFonts w:hint="eastAsia" w:ascii="仿宋_GB2312" w:hAnsi="仿宋_GB2312" w:eastAsia="仿宋_GB2312" w:cs="仿宋_GB2312"/>
          <w:b w:val="0"/>
          <w:bCs w:val="0"/>
          <w:spacing w:val="-6"/>
          <w:sz w:val="32"/>
          <w:szCs w:val="31"/>
        </w:rPr>
        <w:t>展位搭建、布置等费用由承办方承担。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3.参展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1"/>
        </w:rPr>
        <w:t>企业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需自备炊具、碗筷及足量的产品，以满足广大来宾品尝。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1"/>
        </w:rPr>
        <w:t>参展</w:t>
      </w:r>
      <w:r>
        <w:rPr>
          <w:rFonts w:hint="eastAsia" w:ascii="仿宋_GB2312" w:hAnsi="仿宋_GB2312" w:eastAsia="仿宋_GB2312" w:cs="仿宋_GB2312"/>
          <w:spacing w:val="-6"/>
          <w:sz w:val="32"/>
          <w:szCs w:val="31"/>
        </w:rPr>
        <w:t>企业人员</w:t>
      </w:r>
      <w:r>
        <w:rPr>
          <w:rFonts w:hint="eastAsia" w:ascii="仿宋_GB2312" w:hAnsi="仿宋_GB2312" w:eastAsia="仿宋_GB2312" w:cs="仿宋_GB2312"/>
          <w:spacing w:val="-6"/>
          <w:sz w:val="32"/>
          <w:szCs w:val="31"/>
          <w:lang w:eastAsia="zh-CN"/>
        </w:rPr>
        <w:t>伙食</w:t>
      </w:r>
      <w:r>
        <w:rPr>
          <w:rFonts w:hint="eastAsia" w:ascii="仿宋_GB2312" w:hAnsi="仿宋_GB2312" w:eastAsia="仿宋_GB2312" w:cs="仿宋_GB2312"/>
          <w:spacing w:val="-6"/>
          <w:sz w:val="32"/>
          <w:szCs w:val="31"/>
        </w:rPr>
        <w:t>、交通</w:t>
      </w:r>
      <w:r>
        <w:rPr>
          <w:rFonts w:hint="eastAsia" w:ascii="仿宋_GB2312" w:hAnsi="仿宋_GB2312" w:eastAsia="仿宋_GB2312" w:cs="仿宋_GB2312"/>
          <w:spacing w:val="-6"/>
          <w:sz w:val="32"/>
          <w:szCs w:val="31"/>
          <w:lang w:eastAsia="zh-CN"/>
        </w:rPr>
        <w:t>、住宿</w:t>
      </w:r>
      <w:r>
        <w:rPr>
          <w:rFonts w:hint="eastAsia" w:ascii="仿宋_GB2312" w:hAnsi="仿宋_GB2312" w:eastAsia="仿宋_GB2312" w:cs="仿宋_GB2312"/>
          <w:spacing w:val="-6"/>
          <w:sz w:val="32"/>
          <w:szCs w:val="31"/>
        </w:rPr>
        <w:t>等费用自理</w:t>
      </w:r>
      <w:r>
        <w:rPr>
          <w:rFonts w:hint="eastAsia" w:ascii="仿宋_GB2312" w:hAnsi="仿宋_GB2312" w:eastAsia="仿宋_GB2312" w:cs="仿宋_GB2312"/>
          <w:spacing w:val="-6"/>
          <w:sz w:val="32"/>
          <w:szCs w:val="31"/>
          <w:lang w:eastAsia="zh-CN"/>
        </w:rPr>
        <w:t>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.企业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参展时间为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12月7日-16日，中途不可随意撤展。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6.参展企业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自主经营、自负盈亏。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Style w:val="18"/>
          <w:rFonts w:hint="eastAsia" w:ascii="Times New Roman" w:hAnsi="Times New Roman" w:eastAsia="黑体" w:cs="Times New Roman"/>
          <w:b w:val="0"/>
          <w:bCs/>
          <w:color w:val="auto"/>
          <w:sz w:val="32"/>
          <w:szCs w:val="32"/>
          <w:lang w:eastAsia="zh-CN"/>
        </w:rPr>
      </w:pPr>
      <w:r>
        <w:rPr>
          <w:rStyle w:val="18"/>
          <w:rFonts w:hint="default" w:ascii="Times New Roman" w:hAnsi="Times New Roman" w:eastAsia="黑体" w:cs="Times New Roman"/>
          <w:b w:val="0"/>
          <w:bCs/>
          <w:color w:val="auto"/>
          <w:sz w:val="32"/>
          <w:szCs w:val="32"/>
        </w:rPr>
        <w:t>三、工作</w:t>
      </w:r>
      <w:r>
        <w:rPr>
          <w:rStyle w:val="18"/>
          <w:rFonts w:hint="eastAsia" w:ascii="Times New Roman" w:hAnsi="Times New Roman" w:eastAsia="黑体" w:cs="Times New Roman"/>
          <w:b w:val="0"/>
          <w:bCs/>
          <w:color w:val="auto"/>
          <w:sz w:val="32"/>
          <w:szCs w:val="32"/>
          <w:lang w:eastAsia="zh-CN"/>
        </w:rPr>
        <w:t>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1"/>
        </w:rPr>
        <w:t>请各县（市、区）商务局认真组织1家本地特色小吃企</w:t>
      </w:r>
      <w:r>
        <w:rPr>
          <w:rFonts w:hint="eastAsia" w:ascii="仿宋_GB2312" w:hAnsi="仿宋_GB2312" w:eastAsia="仿宋_GB2312" w:cs="仿宋_GB2312"/>
          <w:sz w:val="32"/>
          <w:szCs w:val="31"/>
        </w:rPr>
        <w:t>业报名参加，并确保食品安全、供货充足。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</w:rPr>
        <w:t>于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u w:val="none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u w:val="none"/>
        </w:rPr>
        <w:t>月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u w:val="none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u w:val="none"/>
        </w:rPr>
        <w:t>日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</w:rPr>
        <w:t>前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lang w:eastAsia="zh-CN"/>
        </w:rPr>
        <w:t>报送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</w:rPr>
        <w:t>参加企业报名表和回执表</w:t>
      </w:r>
      <w:r>
        <w:rPr>
          <w:rFonts w:hint="eastAsia" w:ascii="仿宋_GB2312" w:hAnsi="仿宋_GB2312" w:eastAsia="仿宋_GB2312" w:cs="仿宋_GB2312"/>
          <w:sz w:val="32"/>
          <w:szCs w:val="31"/>
        </w:rPr>
        <w:t>及企业提供的简介、宣传背景设计图等材料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6" w:firstLineChars="200"/>
        <w:textAlignment w:val="auto"/>
        <w:rPr>
          <w:rFonts w:hint="eastAsia" w:ascii="仿宋_GB2312" w:hAnsi="仿宋_GB2312" w:eastAsia="仿宋_GB2312" w:cs="仿宋_GB2312"/>
          <w:spacing w:val="-6"/>
          <w:sz w:val="32"/>
          <w:szCs w:val="31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1"/>
          <w:lang w:eastAsia="zh-CN"/>
        </w:rPr>
        <w:t>联系人：官溧</w:t>
      </w:r>
      <w:r>
        <w:rPr>
          <w:rFonts w:hint="eastAsia" w:ascii="仿宋_GB2312" w:hAnsi="仿宋_GB2312" w:eastAsia="仿宋_GB2312" w:cs="仿宋_GB2312"/>
          <w:spacing w:val="-6"/>
          <w:sz w:val="32"/>
          <w:szCs w:val="31"/>
          <w:lang w:val="en-US" w:eastAsia="zh-CN"/>
        </w:rPr>
        <w:t xml:space="preserve">13599361281     </w:t>
      </w:r>
      <w:r>
        <w:rPr>
          <w:rFonts w:hint="eastAsia" w:ascii="仿宋_GB2312" w:hAnsi="仿宋_GB2312" w:eastAsia="仿宋_GB2312" w:cs="仿宋_GB2312"/>
          <w:spacing w:val="-6"/>
          <w:sz w:val="32"/>
          <w:szCs w:val="31"/>
        </w:rPr>
        <w:t>曾彩英1595983383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16" w:firstLineChars="200"/>
        <w:textAlignment w:val="auto"/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lang w:eastAsia="zh-CN"/>
        </w:rPr>
      </w:pP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lang w:eastAsia="zh-CN"/>
        </w:rPr>
        <w:t>邮箱：</w:t>
      </w:r>
      <w:r>
        <w:rPr>
          <w:rFonts w:hint="eastAsia" w:ascii="仿宋_GB2312" w:hAnsi="仿宋_GB2312" w:eastAsia="仿宋_GB2312" w:cs="仿宋_GB2312"/>
          <w:color w:val="auto"/>
          <w:spacing w:val="-6"/>
          <w:kern w:val="2"/>
          <w:sz w:val="32"/>
          <w:szCs w:val="31"/>
          <w:u w:val="none"/>
          <w:lang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auto"/>
          <w:spacing w:val="-6"/>
          <w:kern w:val="2"/>
          <w:sz w:val="32"/>
          <w:szCs w:val="31"/>
          <w:u w:val="none"/>
          <w:lang w:eastAsia="zh-CN"/>
        </w:rPr>
        <w:instrText xml:space="preserve"> HYPERLINK "mailto:sxwjmb@163.com" </w:instrText>
      </w:r>
      <w:r>
        <w:rPr>
          <w:rFonts w:hint="eastAsia" w:ascii="仿宋_GB2312" w:hAnsi="仿宋_GB2312" w:eastAsia="仿宋_GB2312" w:cs="仿宋_GB2312"/>
          <w:color w:val="auto"/>
          <w:spacing w:val="-6"/>
          <w:kern w:val="2"/>
          <w:sz w:val="32"/>
          <w:szCs w:val="31"/>
          <w:u w:val="none"/>
          <w:lang w:eastAsia="zh-CN"/>
        </w:rPr>
        <w:fldChar w:fldCharType="separate"/>
      </w:r>
      <w:r>
        <w:rPr>
          <w:rStyle w:val="14"/>
          <w:rFonts w:hint="eastAsia" w:ascii="仿宋_GB2312" w:hAnsi="仿宋_GB2312" w:eastAsia="仿宋_GB2312" w:cs="仿宋_GB2312"/>
          <w:color w:val="auto"/>
          <w:spacing w:val="-6"/>
          <w:kern w:val="2"/>
          <w:sz w:val="32"/>
          <w:szCs w:val="31"/>
          <w:u w:val="none"/>
          <w:lang w:eastAsia="zh-CN"/>
        </w:rPr>
        <w:t>sxwjmb@163.com</w:t>
      </w:r>
      <w:r>
        <w:rPr>
          <w:rFonts w:hint="eastAsia" w:ascii="仿宋_GB2312" w:hAnsi="仿宋_GB2312" w:eastAsia="仿宋_GB2312" w:cs="仿宋_GB2312"/>
          <w:color w:val="auto"/>
          <w:spacing w:val="-6"/>
          <w:kern w:val="2"/>
          <w:sz w:val="32"/>
          <w:szCs w:val="31"/>
          <w:u w:val="none"/>
          <w:lang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auto"/>
          <w:spacing w:val="-6"/>
          <w:kern w:val="2"/>
          <w:sz w:val="32"/>
          <w:szCs w:val="31"/>
          <w:u w:val="non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lang w:eastAsia="zh-CN"/>
        </w:rPr>
        <w:t>联系电话：</w:t>
      </w:r>
      <w:r>
        <w:rPr>
          <w:rFonts w:hint="eastAsia" w:ascii="仿宋_GB2312" w:hAnsi="仿宋_GB2312" w:eastAsia="仿宋_GB2312" w:cs="仿宋_GB2312"/>
          <w:spacing w:val="-6"/>
          <w:kern w:val="2"/>
          <w:sz w:val="32"/>
          <w:szCs w:val="31"/>
          <w:lang w:val="en-US" w:eastAsia="zh-CN"/>
        </w:rPr>
        <w:t>0598-5829306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8" w:leftChars="304" w:hanging="1280" w:hangingChars="4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1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1"/>
        </w:rPr>
        <w:t>附件：</w:t>
      </w:r>
      <w:r>
        <w:rPr>
          <w:rFonts w:hint="eastAsia" w:ascii="仿宋_GB2312" w:hAnsi="仿宋_GB2312" w:eastAsia="仿宋_GB2312" w:cs="仿宋_GB2312"/>
          <w:kern w:val="0"/>
          <w:sz w:val="32"/>
          <w:szCs w:val="31"/>
        </w:rPr>
        <w:t>1.参加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</w:rPr>
        <w:t>中国（沙县）小吃旅游文化节暨海峡两岸美食节活动</w:t>
      </w:r>
      <w:r>
        <w:rPr>
          <w:rFonts w:hint="eastAsia" w:ascii="仿宋_GB2312" w:hAnsi="仿宋_GB2312" w:eastAsia="仿宋_GB2312" w:cs="仿宋_GB2312"/>
          <w:kern w:val="0"/>
          <w:sz w:val="32"/>
          <w:szCs w:val="31"/>
        </w:rPr>
        <w:t>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6" w:leftChars="760" w:hanging="320" w:hangingChars="1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44"/>
        </w:rPr>
      </w:pPr>
      <w:r>
        <w:rPr>
          <w:rFonts w:hint="eastAsia" w:ascii="仿宋_GB2312" w:hAnsi="仿宋_GB2312" w:eastAsia="仿宋_GB2312" w:cs="仿宋_GB2312"/>
          <w:sz w:val="32"/>
          <w:szCs w:val="31"/>
        </w:rPr>
        <w:t>2.参加</w:t>
      </w:r>
      <w:r>
        <w:rPr>
          <w:rStyle w:val="18"/>
          <w:rFonts w:hint="eastAsia" w:ascii="仿宋_GB2312" w:hAnsi="仿宋_GB2312" w:eastAsia="仿宋_GB2312" w:cs="仿宋_GB2312"/>
          <w:sz w:val="32"/>
          <w:szCs w:val="32"/>
        </w:rPr>
        <w:t>中国（沙县）小吃旅游文化节暨海峡两岸美食节活动</w:t>
      </w:r>
      <w:r>
        <w:rPr>
          <w:rFonts w:hint="eastAsia" w:ascii="仿宋_GB2312" w:hAnsi="仿宋_GB2312" w:eastAsia="仿宋_GB2312" w:cs="仿宋_GB2312"/>
          <w:sz w:val="32"/>
          <w:szCs w:val="31"/>
        </w:rPr>
        <w:t>人员名单回执表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1400"/>
        <w:jc w:val="center"/>
        <w:textAlignment w:val="auto"/>
        <w:rPr>
          <w:rFonts w:hint="eastAsia" w:ascii="仿宋_GB2312" w:hAnsi="仿宋_GB2312" w:eastAsia="仿宋_GB2312" w:cs="仿宋_GB2312"/>
          <w:color w:val="auto"/>
          <w:spacing w:val="-6"/>
          <w:sz w:val="32"/>
          <w:szCs w:val="31"/>
        </w:rPr>
      </w:pP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1"/>
        </w:rPr>
        <w:t>三明市商务局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1400"/>
        <w:jc w:val="center"/>
        <w:textAlignment w:val="auto"/>
        <w:rPr>
          <w:rFonts w:hint="eastAsia" w:ascii="仿宋_GB2312" w:hAnsi="仿宋_GB2312" w:eastAsia="仿宋_GB2312" w:cs="仿宋_GB2312"/>
          <w:color w:val="auto"/>
          <w:spacing w:val="-6"/>
          <w:sz w:val="32"/>
          <w:szCs w:val="31"/>
        </w:rPr>
      </w:pP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1"/>
        </w:rPr>
        <w:t>2023年</w:t>
      </w:r>
      <w:r>
        <w:rPr>
          <w:rFonts w:hint="default" w:ascii="仿宋_GB2312" w:hAnsi="仿宋_GB2312" w:eastAsia="仿宋_GB2312" w:cs="仿宋_GB2312"/>
          <w:color w:val="auto"/>
          <w:spacing w:val="-6"/>
          <w:sz w:val="32"/>
          <w:szCs w:val="31"/>
          <w:lang w:val="en" w:eastAsia="zh-CN"/>
        </w:rPr>
        <w:t>11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1"/>
        </w:rPr>
        <w:t>月</w:t>
      </w:r>
      <w:r>
        <w:rPr>
          <w:rFonts w:hint="default" w:ascii="仿宋_GB2312" w:hAnsi="仿宋_GB2312" w:eastAsia="仿宋_GB2312" w:cs="仿宋_GB2312"/>
          <w:color w:val="auto"/>
          <w:spacing w:val="-6"/>
          <w:sz w:val="32"/>
          <w:szCs w:val="31"/>
          <w:lang w:val="en" w:eastAsia="zh-CN"/>
        </w:rPr>
        <w:t>16</w:t>
      </w:r>
      <w:r>
        <w:rPr>
          <w:rFonts w:hint="eastAsia" w:ascii="仿宋_GB2312" w:hAnsi="仿宋_GB2312" w:eastAsia="仿宋_GB2312" w:cs="仿宋_GB2312"/>
          <w:color w:val="auto"/>
          <w:spacing w:val="-6"/>
          <w:sz w:val="32"/>
          <w:szCs w:val="31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16" w:firstLineChars="200"/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sz w:val="32"/>
        </w:rPr>
      </w:pPr>
    </w:p>
    <w:p>
      <w:pPr>
        <w:spacing w:line="50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sz w:val="32"/>
        </w:rPr>
      </w:pPr>
    </w:p>
    <w:p>
      <w:pPr>
        <w:rPr>
          <w:rFonts w:hint="default" w:ascii="Times New Roman" w:hAnsi="Times New Roman" w:eastAsia="黑体" w:cs="Times New Roman"/>
          <w:color w:val="auto"/>
          <w:sz w:val="32"/>
        </w:rPr>
      </w:pPr>
      <w:r>
        <w:rPr>
          <w:rFonts w:hint="default" w:ascii="Times New Roman" w:hAnsi="Times New Roman" w:eastAsia="黑体" w:cs="Times New Roman"/>
          <w:color w:val="auto"/>
          <w:sz w:val="32"/>
        </w:rPr>
        <w:br w:type="page"/>
      </w:r>
      <w:r>
        <w:rPr>
          <w:rFonts w:hint="default" w:ascii="Times New Roman" w:hAnsi="Times New Roman" w:eastAsia="黑体" w:cs="Times New Roman"/>
          <w:color w:val="auto"/>
          <w:sz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参加中国（沙县）小吃旅游文化节暨海峡</w:t>
      </w:r>
    </w:p>
    <w:p>
      <w:pPr>
        <w:spacing w:line="590" w:lineRule="exact"/>
        <w:jc w:val="center"/>
        <w:rPr>
          <w:rFonts w:hint="default" w:ascii="Times New Roman" w:hAnsi="Times New Roman" w:eastAsia="黑体" w:cs="Times New Roman"/>
          <w:color w:val="auto"/>
          <w:sz w:val="32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两岸美食节活动报名表</w:t>
      </w:r>
    </w:p>
    <w:p>
      <w:pPr>
        <w:spacing w:line="590" w:lineRule="exact"/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</w:rPr>
      </w:pPr>
    </w:p>
    <w:p>
      <w:pPr>
        <w:spacing w:line="590" w:lineRule="exact"/>
        <w:rPr>
          <w:rFonts w:hint="eastAsia" w:ascii="楷体_GB2312" w:hAnsi="楷体_GB2312" w:eastAsia="楷体_GB2312" w:cs="楷体_GB2312"/>
          <w:color w:val="auto"/>
          <w:kern w:val="0"/>
          <w:position w:val="8"/>
          <w:sz w:val="28"/>
          <w:szCs w:val="28"/>
        </w:rPr>
      </w:pPr>
      <w:r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</w:rPr>
        <w:t xml:space="preserve">填报单位（盖章）：                     </w:t>
      </w:r>
      <w:r>
        <w:rPr>
          <w:rFonts w:hint="eastAsia" w:ascii="楷体_GB2312" w:hAnsi="楷体_GB2312" w:eastAsia="楷体_GB2312" w:cs="楷体_GB2312"/>
          <w:bCs/>
          <w:snapToGrid w:val="0"/>
          <w:color w:val="auto"/>
          <w:kern w:val="0"/>
          <w:position w:val="6"/>
          <w:sz w:val="28"/>
          <w:szCs w:val="28"/>
          <w:u w:val="none" w:color="000000"/>
        </w:rPr>
        <w:t xml:space="preserve"> 日期：2023年</w:t>
      </w:r>
      <w:r>
        <w:rPr>
          <w:rFonts w:hint="eastAsia" w:ascii="楷体_GB2312" w:hAnsi="楷体_GB2312" w:eastAsia="楷体_GB2312" w:cs="楷体_GB2312"/>
          <w:bCs/>
          <w:snapToGrid w:val="0"/>
          <w:color w:val="auto"/>
          <w:kern w:val="0"/>
          <w:position w:val="6"/>
          <w:sz w:val="28"/>
          <w:szCs w:val="28"/>
          <w:u w:val="none" w:color="000000"/>
          <w:lang w:val="en-US" w:eastAsia="zh-CN"/>
        </w:rPr>
        <w:t>11</w:t>
      </w:r>
      <w:r>
        <w:rPr>
          <w:rFonts w:hint="eastAsia" w:ascii="楷体_GB2312" w:hAnsi="楷体_GB2312" w:eastAsia="楷体_GB2312" w:cs="楷体_GB2312"/>
          <w:bCs/>
          <w:snapToGrid w:val="0"/>
          <w:color w:val="auto"/>
          <w:kern w:val="0"/>
          <w:position w:val="6"/>
          <w:sz w:val="28"/>
          <w:szCs w:val="28"/>
          <w:u w:val="none" w:color="000000"/>
        </w:rPr>
        <w:t>月  日</w:t>
      </w:r>
    </w:p>
    <w:tbl>
      <w:tblPr>
        <w:tblStyle w:val="9"/>
        <w:tblW w:w="95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1550"/>
        <w:gridCol w:w="2530"/>
        <w:gridCol w:w="1110"/>
        <w:gridCol w:w="1641"/>
        <w:gridCol w:w="15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公司名称</w:t>
            </w:r>
          </w:p>
        </w:tc>
        <w:tc>
          <w:tcPr>
            <w:tcW w:w="8385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/>
                <w:lang w:eastAsia="zh-CN"/>
              </w:rPr>
              <w:t>展位名称</w:t>
            </w:r>
          </w:p>
        </w:tc>
        <w:tc>
          <w:tcPr>
            <w:tcW w:w="8385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/>
                <w:lang w:val="en-US" w:eastAsia="zh-CN"/>
              </w:rPr>
              <w:t>Logo图标</w:t>
            </w:r>
          </w:p>
        </w:tc>
        <w:tc>
          <w:tcPr>
            <w:tcW w:w="8385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所在地址</w:t>
            </w:r>
          </w:p>
        </w:tc>
        <w:tc>
          <w:tcPr>
            <w:tcW w:w="408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电子邮箱</w:t>
            </w:r>
          </w:p>
        </w:tc>
        <w:tc>
          <w:tcPr>
            <w:tcW w:w="319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联系人</w:t>
            </w:r>
          </w:p>
        </w:tc>
        <w:tc>
          <w:tcPr>
            <w:tcW w:w="408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联系电话</w:t>
            </w:r>
          </w:p>
        </w:tc>
        <w:tc>
          <w:tcPr>
            <w:tcW w:w="319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20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参展产品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序号</w:t>
            </w:r>
          </w:p>
        </w:tc>
        <w:tc>
          <w:tcPr>
            <w:tcW w:w="15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品牌品名</w:t>
            </w:r>
          </w:p>
        </w:tc>
        <w:tc>
          <w:tcPr>
            <w:tcW w:w="253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规格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数量</w:t>
            </w: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供货价</w:t>
            </w:r>
          </w:p>
        </w:tc>
        <w:tc>
          <w:tcPr>
            <w:tcW w:w="1554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零售价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253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253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253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253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253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253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11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64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54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</w:tbl>
    <w:tbl>
      <w:tblPr>
        <w:tblStyle w:val="10"/>
        <w:tblpPr w:leftFromText="180" w:rightFromText="180" w:vertAnchor="text" w:tblpX="10483" w:tblpY="-7963"/>
        <w:tblOverlap w:val="never"/>
        <w:tblW w:w="7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23" w:type="dxa"/>
            <w:noWrap w:val="0"/>
            <w:vAlign w:val="top"/>
          </w:tcPr>
          <w:p>
            <w:pPr>
              <w:spacing w:line="500" w:lineRule="exact"/>
              <w:rPr>
                <w:rFonts w:hint="default" w:ascii="Times New Roman" w:hAnsi="Times New Roman" w:eastAsia="楷体_GB2312" w:cs="Times New Roman"/>
                <w:bCs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23" w:type="dxa"/>
            <w:noWrap w:val="0"/>
            <w:vAlign w:val="top"/>
          </w:tcPr>
          <w:p>
            <w:pPr>
              <w:spacing w:line="500" w:lineRule="exact"/>
              <w:rPr>
                <w:rFonts w:hint="default" w:ascii="Times New Roman" w:hAnsi="Times New Roman" w:eastAsia="楷体_GB2312" w:cs="Times New Roman"/>
                <w:bCs/>
                <w:color w:val="auto"/>
                <w:sz w:val="28"/>
                <w:szCs w:val="28"/>
              </w:rPr>
            </w:pPr>
          </w:p>
        </w:tc>
      </w:tr>
    </w:tbl>
    <w:p>
      <w:pPr>
        <w:pStyle w:val="8"/>
        <w:widowControl/>
        <w:spacing w:line="600" w:lineRule="exact"/>
        <w:jc w:val="both"/>
        <w:rPr>
          <w:rFonts w:hint="default" w:ascii="Times New Roman" w:hAnsi="Times New Roman" w:eastAsia="黑体" w:cs="Times New Roman"/>
          <w:color w:val="auto"/>
          <w:sz w:val="31"/>
          <w:szCs w:val="31"/>
        </w:rPr>
      </w:pPr>
    </w:p>
    <w:p>
      <w:pPr>
        <w:pStyle w:val="8"/>
        <w:widowControl/>
        <w:spacing w:line="600" w:lineRule="exact"/>
        <w:jc w:val="both"/>
        <w:rPr>
          <w:rFonts w:hint="default" w:ascii="Times New Roman" w:hAnsi="Times New Roman" w:eastAsia="黑体" w:cs="Times New Roman"/>
          <w:color w:val="auto"/>
          <w:sz w:val="31"/>
          <w:szCs w:val="31"/>
        </w:rPr>
      </w:pPr>
    </w:p>
    <w:p>
      <w:pPr>
        <w:pStyle w:val="8"/>
        <w:widowControl/>
        <w:spacing w:line="600" w:lineRule="exact"/>
        <w:jc w:val="both"/>
        <w:rPr>
          <w:rFonts w:hint="default" w:ascii="Times New Roman" w:hAnsi="Times New Roman" w:eastAsia="黑体" w:cs="Times New Roman"/>
          <w:color w:val="auto"/>
          <w:sz w:val="31"/>
          <w:szCs w:val="31"/>
        </w:rPr>
      </w:pPr>
    </w:p>
    <w:p>
      <w:pPr>
        <w:pStyle w:val="8"/>
        <w:widowControl/>
        <w:spacing w:line="600" w:lineRule="exact"/>
        <w:jc w:val="both"/>
        <w:rPr>
          <w:rFonts w:hint="default" w:ascii="Times New Roman" w:hAnsi="Times New Roman" w:eastAsia="黑体" w:cs="Times New Roman"/>
          <w:color w:val="auto"/>
          <w:sz w:val="31"/>
          <w:szCs w:val="31"/>
        </w:rPr>
        <w:sectPr>
          <w:footerReference r:id="rId3" w:type="default"/>
          <w:pgSz w:w="11906" w:h="16838"/>
          <w:pgMar w:top="1531" w:right="1531" w:bottom="1531" w:left="1531" w:header="851" w:footer="992" w:gutter="0"/>
          <w:pgNumType w:fmt="numberInDash" w:start="2"/>
          <w:cols w:space="720" w:num="1"/>
          <w:docGrid w:type="lines" w:linePitch="312" w:charSpace="0"/>
        </w:sectPr>
      </w:pPr>
    </w:p>
    <w:p>
      <w:pPr>
        <w:pStyle w:val="8"/>
        <w:widowControl/>
        <w:spacing w:line="600" w:lineRule="exact"/>
        <w:jc w:val="both"/>
        <w:rPr>
          <w:rFonts w:hint="default" w:ascii="Times New Roman" w:hAnsi="Times New Roman" w:eastAsia="黑体" w:cs="Times New Roman"/>
          <w:color w:val="auto"/>
          <w:sz w:val="31"/>
          <w:szCs w:val="31"/>
        </w:rPr>
      </w:pPr>
      <w:r>
        <w:rPr>
          <w:rFonts w:hint="default" w:ascii="Times New Roman" w:hAnsi="Times New Roman" w:eastAsia="黑体" w:cs="Times New Roman"/>
          <w:color w:val="auto"/>
          <w:sz w:val="31"/>
          <w:szCs w:val="31"/>
        </w:rPr>
        <w:t>附件2</w:t>
      </w:r>
    </w:p>
    <w:p>
      <w:pPr>
        <w:pStyle w:val="8"/>
        <w:widowControl/>
        <w:spacing w:line="600" w:lineRule="exact"/>
        <w:jc w:val="both"/>
        <w:rPr>
          <w:rFonts w:hint="default" w:ascii="Times New Roman" w:hAnsi="Times New Roman" w:eastAsia="黑体" w:cs="Times New Roman"/>
          <w:color w:val="auto"/>
          <w:sz w:val="31"/>
          <w:szCs w:val="31"/>
        </w:rPr>
      </w:pPr>
    </w:p>
    <w:p>
      <w:pPr>
        <w:pStyle w:val="8"/>
        <w:widowControl/>
        <w:spacing w:line="600" w:lineRule="exact"/>
        <w:jc w:val="center"/>
        <w:rPr>
          <w:rFonts w:hint="eastAsia" w:ascii="方正小标宋_GBK" w:hAnsi="方正小标宋_GBK" w:eastAsia="方正小标宋_GBK" w:cs="方正小标宋_GBK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kern w:val="2"/>
          <w:sz w:val="44"/>
          <w:szCs w:val="44"/>
          <w:lang w:val="en-US" w:eastAsia="zh-CN" w:bidi="ar-SA"/>
        </w:rPr>
        <w:t>参加中国（沙县）小吃旅游文化节</w:t>
      </w:r>
    </w:p>
    <w:p>
      <w:pPr>
        <w:pStyle w:val="8"/>
        <w:widowControl/>
        <w:spacing w:line="600" w:lineRule="exact"/>
        <w:jc w:val="center"/>
        <w:rPr>
          <w:rFonts w:hint="eastAsia" w:ascii="方正小标宋_GBK" w:hAnsi="方正小标宋_GBK" w:eastAsia="方正小标宋_GBK" w:cs="方正小标宋_GBK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kern w:val="2"/>
          <w:sz w:val="44"/>
          <w:szCs w:val="44"/>
          <w:lang w:val="en-US" w:eastAsia="zh-CN" w:bidi="ar-SA"/>
        </w:rPr>
        <w:t>暨海峡两岸美食节活动人员名单回执表</w:t>
      </w:r>
    </w:p>
    <w:p>
      <w:pPr>
        <w:pStyle w:val="8"/>
        <w:widowControl/>
        <w:spacing w:line="600" w:lineRule="exact"/>
        <w:jc w:val="center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</w:p>
    <w:p>
      <w:pPr>
        <w:spacing w:line="590" w:lineRule="exact"/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  <w:lang w:val="en-US" w:eastAsia="zh-CN"/>
        </w:rPr>
      </w:pPr>
      <w:r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</w:rPr>
        <w:t xml:space="preserve">填报单位：     </w:t>
      </w:r>
      <w:r>
        <w:rPr>
          <w:rFonts w:hint="eastAsia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  <w:lang w:val="en-US" w:eastAsia="zh-CN"/>
        </w:rPr>
        <w:t xml:space="preserve">                </w:t>
      </w:r>
      <w:r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</w:rPr>
        <w:t xml:space="preserve">   </w:t>
      </w:r>
      <w:r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  <w:lang w:val="en-US" w:eastAsia="zh-CN"/>
        </w:rPr>
        <w:t xml:space="preserve">  </w:t>
      </w:r>
      <w:r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</w:rPr>
        <w:t>联系人：</w:t>
      </w:r>
      <w:r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  <w:lang w:val="en-US" w:eastAsia="zh-CN"/>
        </w:rPr>
        <w:t xml:space="preserve">  </w:t>
      </w:r>
      <w:r>
        <w:rPr>
          <w:rFonts w:hint="eastAsia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  <w:lang w:val="en-US" w:eastAsia="zh-CN"/>
        </w:rPr>
        <w:t xml:space="preserve">     </w:t>
      </w:r>
      <w:r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  <w:lang w:val="en-US" w:eastAsia="zh-CN"/>
        </w:rPr>
        <w:t xml:space="preserve">      </w:t>
      </w:r>
      <w:r>
        <w:rPr>
          <w:rFonts w:hint="default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</w:rPr>
        <w:t>联系电话：</w:t>
      </w:r>
      <w:r>
        <w:rPr>
          <w:rFonts w:hint="eastAsia" w:ascii="Times New Roman" w:hAnsi="Times New Roman" w:eastAsia="楷体_GB2312" w:cs="Times New Roman"/>
          <w:bCs/>
          <w:snapToGrid w:val="0"/>
          <w:color w:val="auto"/>
          <w:kern w:val="0"/>
          <w:position w:val="6"/>
          <w:sz w:val="28"/>
          <w:szCs w:val="28"/>
          <w:u w:val="none" w:color="000000"/>
          <w:lang w:val="en-US" w:eastAsia="zh-CN"/>
        </w:rPr>
        <w:t xml:space="preserve">           </w:t>
      </w:r>
      <w:r>
        <w:rPr>
          <w:rFonts w:hint="eastAsia" w:ascii="楷体_GB2312" w:hAnsi="楷体_GB2312" w:eastAsia="楷体_GB2312" w:cs="楷体_GB2312"/>
          <w:bCs/>
          <w:snapToGrid w:val="0"/>
          <w:color w:val="auto"/>
          <w:kern w:val="0"/>
          <w:position w:val="6"/>
          <w:sz w:val="28"/>
          <w:szCs w:val="28"/>
          <w:u w:val="none" w:color="000000"/>
          <w:lang w:val="en-US" w:eastAsia="zh-CN"/>
        </w:rPr>
        <w:t xml:space="preserve"> </w:t>
      </w:r>
      <w:r>
        <w:rPr>
          <w:rFonts w:hint="eastAsia" w:ascii="楷体_GB2312" w:hAnsi="楷体_GB2312" w:eastAsia="楷体_GB2312" w:cs="楷体_GB2312"/>
          <w:bCs/>
          <w:snapToGrid w:val="0"/>
          <w:kern w:val="0"/>
          <w:position w:val="6"/>
          <w:sz w:val="28"/>
          <w:szCs w:val="28"/>
          <w:u w:val="none" w:color="000000"/>
        </w:rPr>
        <w:t>日期：2023年</w:t>
      </w:r>
      <w:r>
        <w:rPr>
          <w:rFonts w:hint="eastAsia" w:ascii="楷体_GB2312" w:hAnsi="楷体_GB2312" w:eastAsia="楷体_GB2312" w:cs="楷体_GB2312"/>
          <w:bCs/>
          <w:snapToGrid w:val="0"/>
          <w:kern w:val="0"/>
          <w:position w:val="6"/>
          <w:sz w:val="28"/>
          <w:szCs w:val="28"/>
          <w:u w:val="none" w:color="000000"/>
          <w:lang w:val="en-US" w:eastAsia="zh-CN"/>
        </w:rPr>
        <w:t>11</w:t>
      </w:r>
      <w:r>
        <w:rPr>
          <w:rFonts w:hint="eastAsia" w:ascii="楷体_GB2312" w:hAnsi="楷体_GB2312" w:eastAsia="楷体_GB2312" w:cs="楷体_GB2312"/>
          <w:bCs/>
          <w:snapToGrid w:val="0"/>
          <w:kern w:val="0"/>
          <w:position w:val="6"/>
          <w:sz w:val="28"/>
          <w:szCs w:val="28"/>
          <w:u w:val="none" w:color="000000"/>
        </w:rPr>
        <w:t>月  日</w:t>
      </w:r>
    </w:p>
    <w:tbl>
      <w:tblPr>
        <w:tblStyle w:val="9"/>
        <w:tblW w:w="1421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86"/>
        <w:gridCol w:w="1424"/>
        <w:gridCol w:w="1866"/>
        <w:gridCol w:w="1507"/>
        <w:gridCol w:w="735"/>
        <w:gridCol w:w="2038"/>
        <w:gridCol w:w="1440"/>
        <w:gridCol w:w="1574"/>
        <w:gridCol w:w="1560"/>
        <w:gridCol w:w="148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9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  <w:t>序号</w:t>
            </w:r>
          </w:p>
        </w:tc>
        <w:tc>
          <w:tcPr>
            <w:tcW w:w="14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  <w:t>姓名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  <w:t>单位</w:t>
            </w:r>
          </w:p>
        </w:tc>
        <w:tc>
          <w:tcPr>
            <w:tcW w:w="150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  <w:t>职务</w:t>
            </w:r>
          </w:p>
        </w:tc>
        <w:tc>
          <w:tcPr>
            <w:tcW w:w="7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  <w:t>性别</w:t>
            </w:r>
          </w:p>
        </w:tc>
        <w:tc>
          <w:tcPr>
            <w:tcW w:w="203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  <w:t>联系电话</w:t>
            </w: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  <w:t>是否需要</w:t>
            </w:r>
          </w:p>
          <w:p>
            <w:pPr>
              <w:pStyle w:val="8"/>
              <w:jc w:val="center"/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  <w:t>代</w:t>
            </w:r>
            <w:r>
              <w:rPr>
                <w:rFonts w:hint="eastAsia" w:ascii="Times New Roman" w:hAnsi="Times New Roman" w:cs="Times New Roman"/>
                <w:b/>
                <w:color w:val="auto"/>
                <w:sz w:val="18"/>
                <w:szCs w:val="18"/>
                <w:lang w:eastAsia="zh-CN"/>
              </w:rPr>
              <w:t>订</w:t>
            </w: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</w:rPr>
              <w:t>住宿</w:t>
            </w:r>
          </w:p>
        </w:tc>
        <w:tc>
          <w:tcPr>
            <w:tcW w:w="15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eastAsia="宋体" w:cs="Times New Roman"/>
                <w:b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  <w:lang w:eastAsia="zh-CN"/>
              </w:rPr>
              <w:t>单（标）间</w:t>
            </w: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eastAsia="宋体" w:cs="Times New Roman"/>
                <w:b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  <w:lang w:eastAsia="zh-CN"/>
              </w:rPr>
              <w:t>入住时间</w:t>
            </w:r>
          </w:p>
        </w:tc>
        <w:tc>
          <w:tcPr>
            <w:tcW w:w="14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eastAsia="宋体" w:cs="Times New Roman"/>
                <w:b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sz w:val="18"/>
                <w:szCs w:val="18"/>
                <w:lang w:eastAsia="zh-CN"/>
              </w:rPr>
              <w:t>离店时间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7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</w:t>
            </w:r>
          </w:p>
        </w:tc>
        <w:tc>
          <w:tcPr>
            <w:tcW w:w="14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86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0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203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4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7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</w:t>
            </w:r>
          </w:p>
        </w:tc>
        <w:tc>
          <w:tcPr>
            <w:tcW w:w="14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86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0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203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4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7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3</w:t>
            </w:r>
          </w:p>
        </w:tc>
        <w:tc>
          <w:tcPr>
            <w:tcW w:w="14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86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0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203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7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  <w:tc>
          <w:tcPr>
            <w:tcW w:w="14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8"/>
              <w:jc w:val="center"/>
              <w:rPr>
                <w:rFonts w:hint="default" w:ascii="Times New Roman" w:hAnsi="Times New Roman" w:cs="Times New Roman"/>
                <w:color w:val="auto"/>
              </w:rPr>
            </w:pPr>
          </w:p>
        </w:tc>
      </w:tr>
    </w:tbl>
    <w:p>
      <w:pP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sectPr>
          <w:footerReference r:id="rId4" w:type="default"/>
          <w:pgSz w:w="16838" w:h="11906" w:orient="landscape"/>
          <w:pgMar w:top="1531" w:right="1531" w:bottom="1531" w:left="1531" w:header="851" w:footer="992" w:gutter="0"/>
          <w:pgNumType w:fmt="numberInDash" w:start="5"/>
          <w:cols w:space="0" w:num="1"/>
          <w:rtlGutter w:val="0"/>
          <w:docGrid w:type="lines" w:linePitch="315" w:charSpace="0"/>
        </w:sectPr>
      </w:pPr>
    </w:p>
    <w:p>
      <w:pP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</w:p>
    <w:p>
      <w:pPr>
        <w:spacing w:line="50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sz w:val="32"/>
        </w:rPr>
      </w:pPr>
    </w:p>
    <w:p>
      <w:pPr>
        <w:spacing w:line="50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sz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tbl>
      <w:tblPr>
        <w:tblStyle w:val="9"/>
        <w:tblpPr w:vertAnchor="page" w:horzAnchor="page" w:tblpX="1580" w:tblpY="14662"/>
        <w:tblOverlap w:val="never"/>
        <w:tblW w:w="8845" w:type="dxa"/>
        <w:tblInd w:w="0" w:type="dxa"/>
        <w:tblBorders>
          <w:top w:val="single" w:color="auto" w:sz="8" w:space="0"/>
          <w:left w:val="none" w:color="auto" w:sz="0" w:space="0"/>
          <w:bottom w:val="single" w:color="auto" w:sz="8" w:space="0"/>
          <w:right w:val="none" w:color="auto" w:sz="0" w:space="0"/>
          <w:insideH w:val="single" w:color="auto" w:sz="6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5"/>
      </w:tblGrid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6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exact"/>
        </w:trPr>
        <w:tc>
          <w:tcPr>
            <w:tcW w:w="8845" w:type="dxa"/>
            <w:vAlign w:val="top"/>
          </w:tcPr>
          <w:p>
            <w:pPr>
              <w:tabs>
                <w:tab w:val="left" w:pos="603"/>
              </w:tabs>
              <w:bidi w:val="0"/>
              <w:jc w:val="left"/>
              <w:rPr>
                <w:rFonts w:hint="eastAsia"/>
                <w:sz w:val="28"/>
                <w:szCs w:val="28"/>
              </w:rPr>
            </w:pPr>
            <w:r>
              <w:rPr>
                <w:rFonts w:hint="eastAsia" w:cs="Times New Roman"/>
                <w:kern w:val="2"/>
                <w:sz w:val="32"/>
                <w:szCs w:val="32"/>
                <w:lang w:val="en-US" w:eastAsia="zh-CN" w:bidi="ar-SA"/>
              </w:rPr>
              <w:tab/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三明市商务局办公室                 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年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11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月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</w:t>
            </w:r>
            <w:r>
              <w:rPr>
                <w:rFonts w:hint="default" w:ascii="仿宋" w:hAnsi="仿宋" w:eastAsia="仿宋" w:cs="仿宋"/>
                <w:sz w:val="28"/>
                <w:szCs w:val="28"/>
                <w:lang w:val="en" w:eastAsia="zh-CN"/>
              </w:rPr>
              <w:t>6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日印发</w:t>
            </w:r>
          </w:p>
        </w:tc>
      </w:tr>
    </w:tbl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tabs>
          <w:tab w:val="left" w:pos="2839"/>
        </w:tabs>
        <w:bidi w:val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ab/>
      </w:r>
    </w:p>
    <w:sectPr>
      <w:footerReference r:id="rId5" w:type="default"/>
      <w:pgSz w:w="11906" w:h="16838"/>
      <w:pgMar w:top="1531" w:right="1531" w:bottom="1531" w:left="1531" w:header="851" w:footer="992" w:gutter="0"/>
      <w:pgNumType w:fmt="numberInDash" w:start="6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altName w:val="方正楷体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IDxM9IdAgAAKQ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PXvojAdAgAAKQ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SQizEBwCAAAp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8"/>
  <w:displayHorizontalDrawingGridEvery w:val="1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I4Y2M5NGQyZDU3MmFmZWNjNWI2YTY4ODlkMWQ5ZDMifQ=="/>
  </w:docVars>
  <w:rsids>
    <w:rsidRoot w:val="000E2F51"/>
    <w:rsid w:val="000D1682"/>
    <w:rsid w:val="000E2F51"/>
    <w:rsid w:val="003C1A6A"/>
    <w:rsid w:val="0043797D"/>
    <w:rsid w:val="005E6F90"/>
    <w:rsid w:val="0077597B"/>
    <w:rsid w:val="009B0748"/>
    <w:rsid w:val="00C53D14"/>
    <w:rsid w:val="0A0908E8"/>
    <w:rsid w:val="0D562B05"/>
    <w:rsid w:val="0F3330FE"/>
    <w:rsid w:val="15E74EFF"/>
    <w:rsid w:val="1F7A6F9B"/>
    <w:rsid w:val="20147521"/>
    <w:rsid w:val="23335930"/>
    <w:rsid w:val="26E4453C"/>
    <w:rsid w:val="2BAA2587"/>
    <w:rsid w:val="321D40E6"/>
    <w:rsid w:val="34CA34C4"/>
    <w:rsid w:val="35087D4B"/>
    <w:rsid w:val="35B275E2"/>
    <w:rsid w:val="3BCC2EC3"/>
    <w:rsid w:val="3E8B6203"/>
    <w:rsid w:val="400019A3"/>
    <w:rsid w:val="53150013"/>
    <w:rsid w:val="56C50351"/>
    <w:rsid w:val="6617049F"/>
    <w:rsid w:val="696F45C9"/>
    <w:rsid w:val="72CD53C4"/>
    <w:rsid w:val="7469501F"/>
    <w:rsid w:val="7D72152B"/>
    <w:rsid w:val="7DD9FB8A"/>
    <w:rsid w:val="95E7C669"/>
    <w:rsid w:val="AEE9D0BC"/>
    <w:rsid w:val="FFBBF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qFormat="1" w:unhideWhenUsed="0" w:uiPriority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99"/>
  </w:style>
  <w:style w:type="paragraph" w:styleId="3">
    <w:name w:val="Body Text First Indent"/>
    <w:basedOn w:val="2"/>
    <w:qFormat/>
    <w:uiPriority w:val="99"/>
    <w:pPr>
      <w:ind w:firstLine="420" w:firstLineChars="100"/>
    </w:pPr>
    <w:rPr>
      <w:kern w:val="0"/>
      <w:sz w:val="20"/>
      <w:szCs w:val="20"/>
    </w:rPr>
  </w:style>
  <w:style w:type="paragraph" w:styleId="4">
    <w:name w:val="Body Text Indent"/>
    <w:basedOn w:val="1"/>
    <w:semiHidden/>
    <w:qFormat/>
    <w:uiPriority w:val="0"/>
    <w:pPr>
      <w:ind w:firstLine="562" w:firstLineChars="200"/>
    </w:pPr>
    <w:rPr>
      <w:rFonts w:ascii="Times New Roman" w:hAnsi="Times New Roman" w:eastAsia="仿宋_GB2312"/>
      <w:b/>
      <w:bCs/>
      <w:sz w:val="2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toc 1"/>
    <w:basedOn w:val="1"/>
    <w:next w:val="1"/>
    <w:qFormat/>
    <w:uiPriority w:val="0"/>
    <w:pPr>
      <w:spacing w:after="624" w:afterLines="200"/>
    </w:pPr>
    <w:rPr>
      <w:rFonts w:ascii="Times New Roman" w:hAnsi="Times New Roman" w:eastAsia="黑体" w:cs="Times New Roman"/>
      <w:b/>
      <w:bCs/>
      <w:sz w:val="28"/>
      <w:szCs w:val="28"/>
    </w:rPr>
  </w:style>
  <w:style w:type="paragraph" w:styleId="8">
    <w:name w:val="Normal (Web)"/>
    <w:basedOn w:val="1"/>
    <w:qFormat/>
    <w:uiPriority w:val="0"/>
    <w:pPr>
      <w:jc w:val="left"/>
    </w:pPr>
    <w:rPr>
      <w:kern w:val="0"/>
      <w:sz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basedOn w:val="11"/>
    <w:qFormat/>
    <w:uiPriority w:val="0"/>
  </w:style>
  <w:style w:type="character" w:styleId="13">
    <w:name w:val="Emphasis"/>
    <w:basedOn w:val="11"/>
    <w:qFormat/>
    <w:uiPriority w:val="20"/>
    <w:rPr>
      <w:i/>
    </w:rPr>
  </w:style>
  <w:style w:type="character" w:styleId="14">
    <w:name w:val="Hyperlink"/>
    <w:basedOn w:val="11"/>
    <w:qFormat/>
    <w:uiPriority w:val="0"/>
    <w:rPr>
      <w:color w:val="0000FF"/>
      <w:u w:val="single"/>
    </w:rPr>
  </w:style>
  <w:style w:type="paragraph" w:customStyle="1" w:styleId="15">
    <w:name w:val="BodyText1I2"/>
    <w:basedOn w:val="16"/>
    <w:qFormat/>
    <w:uiPriority w:val="0"/>
    <w:pPr>
      <w:ind w:firstLine="420" w:firstLineChars="200"/>
      <w:jc w:val="both"/>
      <w:textAlignment w:val="baseline"/>
    </w:pPr>
    <w:rPr>
      <w:rFonts w:ascii="Times New Roman" w:hAnsi="Times New Roman" w:eastAsia="宋体"/>
      <w:kern w:val="2"/>
      <w:sz w:val="28"/>
      <w:szCs w:val="28"/>
      <w:lang w:val="en-US" w:eastAsia="zh-CN" w:bidi="ar-SA"/>
    </w:rPr>
  </w:style>
  <w:style w:type="paragraph" w:customStyle="1" w:styleId="16">
    <w:name w:val="BodyTextIndent"/>
    <w:basedOn w:val="1"/>
    <w:qFormat/>
    <w:uiPriority w:val="0"/>
    <w:pPr>
      <w:ind w:firstLine="560" w:firstLineChars="200"/>
      <w:jc w:val="both"/>
      <w:textAlignment w:val="baseline"/>
    </w:pPr>
    <w:rPr>
      <w:rFonts w:ascii="宋体" w:hAnsi="宋体" w:eastAsia="宋体"/>
      <w:kern w:val="2"/>
      <w:sz w:val="28"/>
      <w:szCs w:val="28"/>
      <w:lang w:val="en-US" w:eastAsia="zh-CN" w:bidi="ar-SA"/>
    </w:rPr>
  </w:style>
  <w:style w:type="paragraph" w:customStyle="1" w:styleId="17">
    <w:name w:val="Char"/>
    <w:basedOn w:val="1"/>
    <w:qFormat/>
    <w:uiPriority w:val="0"/>
  </w:style>
  <w:style w:type="character" w:customStyle="1" w:styleId="18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2116</Words>
  <Characters>2148</Characters>
  <Lines>3</Lines>
  <Paragraphs>1</Paragraphs>
  <TotalTime>47</TotalTime>
  <ScaleCrop>false</ScaleCrop>
  <LinksUpToDate>false</LinksUpToDate>
  <CharactersWithSpaces>2230</CharactersWithSpaces>
  <Application>WPS Office_11.8.2.9583_F1E327BC-269C-435d-A152-05C5408002CA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2023-07-06T18:34:00Z</dcterms:created>
  <dc:creator>lenovo</dc:creator>
  <cp:lastModifiedBy>smadmin</cp:lastModifiedBy>
  <cp:lastPrinted>2023-11-16T14:32:24Z</cp:lastPrinted>
  <dcterms:modified xsi:type="dcterms:W3CDTF">2023-11-16T14:58:06Z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  <property fmtid="{D5CDD505-2E9C-101B-9397-08002B2CF9AE}" pid="3" name="ICV">
    <vt:lpwstr>273D030778D64913B4752F7648CDB2EA_13</vt:lpwstr>
  </property>
</Properties>
</file>